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B5CD88" w14:textId="60E4C672" w:rsidR="00520929" w:rsidRPr="0076079A" w:rsidRDefault="007A1F9C" w:rsidP="003F3545">
      <w:pPr>
        <w:pStyle w:val="a3"/>
        <w:suppressAutoHyphens/>
        <w:topLinePunct/>
        <w:adjustRightInd w:val="0"/>
        <w:snapToGrid w:val="0"/>
        <w:spacing w:before="0" w:after="0" w:line="276" w:lineRule="auto"/>
        <w:rPr>
          <w:rFonts w:ascii="Times New Roman" w:hAnsi="Times New Roman" w:cs="Times New Roman"/>
          <w:sz w:val="28"/>
          <w:szCs w:val="28"/>
        </w:rPr>
      </w:pPr>
      <w:r w:rsidRPr="0076079A">
        <w:rPr>
          <w:rFonts w:ascii="Times New Roman" w:hAnsi="Times New Roman" w:cs="Times New Roman"/>
          <w:sz w:val="28"/>
          <w:szCs w:val="28"/>
        </w:rPr>
        <w:t>Title</w:t>
      </w:r>
      <w:r w:rsidR="00520929" w:rsidRPr="0076079A">
        <w:rPr>
          <w:rFonts w:ascii="Times New Roman" w:hAnsi="Times New Roman" w:cs="Times New Roman"/>
          <w:sz w:val="28"/>
          <w:szCs w:val="28"/>
        </w:rPr>
        <w:t xml:space="preserve"> </w:t>
      </w:r>
    </w:p>
    <w:p w14:paraId="39200530" w14:textId="77777777" w:rsidR="00520929" w:rsidRPr="0076079A" w:rsidRDefault="00520929" w:rsidP="003F3545">
      <w:pPr>
        <w:spacing w:line="276" w:lineRule="auto"/>
        <w:rPr>
          <w:rFonts w:ascii="Times New Roman" w:hAnsi="Times New Roman" w:cs="Times New Roman"/>
          <w:sz w:val="20"/>
          <w:szCs w:val="21"/>
        </w:rPr>
      </w:pPr>
    </w:p>
    <w:p w14:paraId="4B99090F" w14:textId="56C19103" w:rsidR="00520929" w:rsidRPr="0076079A" w:rsidRDefault="00981CDD" w:rsidP="003F3545">
      <w:pPr>
        <w:spacing w:line="276" w:lineRule="auto"/>
        <w:jc w:val="center"/>
        <w:rPr>
          <w:rFonts w:ascii="Times New Roman" w:hAnsi="Times New Roman" w:cs="Times New Roman"/>
          <w:sz w:val="26"/>
          <w:szCs w:val="26"/>
        </w:rPr>
      </w:pPr>
      <w:r w:rsidRPr="0076079A">
        <w:rPr>
          <w:rFonts w:ascii="Times New Roman" w:eastAsia="맑은 고딕" w:hAnsi="Times New Roman" w:cs="Times New Roman"/>
          <w:sz w:val="26"/>
          <w:szCs w:val="26"/>
          <w:lang w:eastAsia="ko-KR"/>
        </w:rPr>
        <w:t xml:space="preserve">Name of </w:t>
      </w:r>
      <w:r w:rsidR="007A1F9C" w:rsidRPr="0076079A">
        <w:rPr>
          <w:rFonts w:ascii="Times New Roman" w:eastAsia="맑은 고딕" w:hAnsi="Times New Roman" w:cs="Times New Roman"/>
          <w:sz w:val="26"/>
          <w:szCs w:val="26"/>
          <w:lang w:eastAsia="ko-KR"/>
        </w:rPr>
        <w:t>Author</w:t>
      </w:r>
      <w:r w:rsidRPr="0076079A">
        <w:rPr>
          <w:rFonts w:ascii="Times New Roman" w:eastAsia="맑은 고딕" w:hAnsi="Times New Roman" w:cs="Times New Roman"/>
          <w:sz w:val="26"/>
          <w:szCs w:val="26"/>
          <w:lang w:eastAsia="ko-KR"/>
        </w:rPr>
        <w:t xml:space="preserve"> 1</w:t>
      </w:r>
      <w:r w:rsidR="00797FCB" w:rsidRPr="0076079A">
        <w:rPr>
          <w:rFonts w:ascii="Times New Roman" w:eastAsia="맑은 고딕" w:hAnsi="Times New Roman" w:cs="Times New Roman"/>
          <w:sz w:val="26"/>
          <w:szCs w:val="26"/>
          <w:lang w:eastAsia="ko-KR"/>
        </w:rPr>
        <w:t xml:space="preserve"> [first name last name (e.g., </w:t>
      </w:r>
      <w:r w:rsidR="008E307C" w:rsidRPr="0076079A">
        <w:rPr>
          <w:rFonts w:ascii="Times New Roman" w:eastAsia="맑은 고딕" w:hAnsi="Times New Roman" w:cs="Times New Roman"/>
          <w:sz w:val="26"/>
          <w:szCs w:val="26"/>
          <w:lang w:eastAsia="ko-KR"/>
        </w:rPr>
        <w:t>John Lyons</w:t>
      </w:r>
      <w:r w:rsidR="0076079A">
        <w:rPr>
          <w:rFonts w:ascii="Times New Roman" w:eastAsia="맑은 고딕" w:hAnsi="Times New Roman" w:cs="Times New Roman"/>
          <w:sz w:val="26"/>
          <w:szCs w:val="26"/>
          <w:lang w:eastAsia="ko-KR"/>
        </w:rPr>
        <w:t>)]</w:t>
      </w:r>
    </w:p>
    <w:p w14:paraId="064A914F" w14:textId="24174530" w:rsidR="00233FE9" w:rsidRPr="0076079A" w:rsidRDefault="001E3EAF" w:rsidP="003F3545">
      <w:pPr>
        <w:spacing w:line="276" w:lineRule="auto"/>
        <w:jc w:val="center"/>
        <w:rPr>
          <w:rFonts w:ascii="Times New Roman" w:hAnsi="Times New Roman" w:cs="Times New Roman"/>
          <w:sz w:val="26"/>
          <w:szCs w:val="26"/>
        </w:rPr>
      </w:pPr>
      <w:r w:rsidRPr="0076079A">
        <w:rPr>
          <w:rFonts w:ascii="Times New Roman" w:hAnsi="Times New Roman" w:cs="Times New Roman"/>
          <w:sz w:val="26"/>
          <w:szCs w:val="26"/>
        </w:rPr>
        <w:t>(Your affiliation</w:t>
      </w:r>
      <w:r w:rsidR="00520929" w:rsidRPr="0076079A">
        <w:rPr>
          <w:rFonts w:ascii="Times New Roman" w:hAnsi="Times New Roman" w:cs="Times New Roman"/>
          <w:sz w:val="26"/>
          <w:szCs w:val="26"/>
        </w:rPr>
        <w:t>)</w:t>
      </w:r>
    </w:p>
    <w:p w14:paraId="764ADDDD" w14:textId="78AC559D" w:rsidR="00981CDD" w:rsidRPr="0076079A" w:rsidRDefault="00981CDD" w:rsidP="003F3545">
      <w:pPr>
        <w:spacing w:line="276" w:lineRule="auto"/>
        <w:jc w:val="center"/>
        <w:rPr>
          <w:rFonts w:ascii="Times New Roman" w:hAnsi="Times New Roman" w:cs="Times New Roman"/>
          <w:sz w:val="26"/>
          <w:szCs w:val="26"/>
        </w:rPr>
      </w:pPr>
      <w:r w:rsidRPr="0076079A">
        <w:rPr>
          <w:rFonts w:ascii="Times New Roman" w:eastAsia="맑은 고딕" w:hAnsi="Times New Roman" w:cs="Times New Roman"/>
          <w:sz w:val="26"/>
          <w:szCs w:val="26"/>
          <w:lang w:eastAsia="ko-KR"/>
        </w:rPr>
        <w:t>Name of Author 2</w:t>
      </w:r>
    </w:p>
    <w:p w14:paraId="312E616B" w14:textId="59118A48" w:rsidR="00981CDD" w:rsidRPr="0076079A" w:rsidRDefault="001E3EAF" w:rsidP="003F3545">
      <w:pPr>
        <w:spacing w:line="276" w:lineRule="auto"/>
        <w:jc w:val="center"/>
        <w:rPr>
          <w:rFonts w:ascii="Times New Roman" w:hAnsi="Times New Roman" w:cs="Times New Roman"/>
          <w:sz w:val="26"/>
          <w:szCs w:val="26"/>
        </w:rPr>
      </w:pPr>
      <w:r w:rsidRPr="0076079A">
        <w:rPr>
          <w:rFonts w:ascii="Times New Roman" w:hAnsi="Times New Roman" w:cs="Times New Roman"/>
          <w:sz w:val="26"/>
          <w:szCs w:val="26"/>
        </w:rPr>
        <w:t>(Your affiliation</w:t>
      </w:r>
      <w:r w:rsidR="00981CDD" w:rsidRPr="0076079A">
        <w:rPr>
          <w:rFonts w:ascii="Times New Roman" w:hAnsi="Times New Roman" w:cs="Times New Roman"/>
          <w:sz w:val="26"/>
          <w:szCs w:val="26"/>
        </w:rPr>
        <w:t>)</w:t>
      </w:r>
    </w:p>
    <w:p w14:paraId="4C8DD8A0" w14:textId="3559DB8C" w:rsidR="00520929" w:rsidRPr="0076079A" w:rsidRDefault="00520929" w:rsidP="003F3545">
      <w:pPr>
        <w:spacing w:line="276" w:lineRule="auto"/>
        <w:rPr>
          <w:rFonts w:ascii="Times New Roman" w:hAnsi="Times New Roman" w:cs="Times New Roman"/>
          <w:color w:val="FF0000"/>
          <w:sz w:val="20"/>
          <w:szCs w:val="20"/>
        </w:rPr>
      </w:pPr>
    </w:p>
    <w:p w14:paraId="2AA64146" w14:textId="41B5F3D9" w:rsidR="005C06F2" w:rsidRDefault="004237DC" w:rsidP="00E25DFF">
      <w:pPr>
        <w:adjustRightInd w:val="0"/>
        <w:snapToGrid w:val="0"/>
        <w:spacing w:line="276" w:lineRule="auto"/>
        <w:ind w:firstLine="426"/>
        <w:jc w:val="both"/>
        <w:rPr>
          <w:rFonts w:ascii="Times New Roman" w:hAnsi="Times New Roman" w:cs="Times New Roman"/>
          <w:sz w:val="22"/>
        </w:rPr>
      </w:pPr>
      <w:r w:rsidRPr="004237DC">
        <w:rPr>
          <w:rFonts w:ascii="Times New Roman" w:hAnsi="Times New Roman" w:cs="Times New Roman"/>
          <w:sz w:val="22"/>
        </w:rPr>
        <w:t>It has been thoroughly demonstrated that a hearer can and will use a speaker's utterances to draw inferences about elements of that speaker's social identity. With social meaning findings established, this study aims to investigate social meaning in an opposite direction: to what extent do a hearer's beliefs about a speaker's beliefs license expectations about their utterances and do any such expectations affect language processing in real time? To assess this, the present study consists of two experiments regarding a particular subset of English role nouns that feature gender marking (e.g., saleswoman/</w:t>
      </w:r>
      <w:r w:rsidR="00F07771">
        <w:rPr>
          <w:rFonts w:ascii="Times New Roman" w:hAnsi="Times New Roman" w:cs="Times New Roman"/>
          <w:sz w:val="22"/>
        </w:rPr>
        <w:t xml:space="preserve"> </w:t>
      </w:r>
      <w:r w:rsidRPr="004237DC">
        <w:rPr>
          <w:rFonts w:ascii="Times New Roman" w:hAnsi="Times New Roman" w:cs="Times New Roman"/>
          <w:sz w:val="22"/>
        </w:rPr>
        <w:t>salesperson/</w:t>
      </w:r>
      <w:r w:rsidR="00F07771">
        <w:rPr>
          <w:rFonts w:ascii="Times New Roman" w:hAnsi="Times New Roman" w:cs="Times New Roman"/>
          <w:sz w:val="22"/>
        </w:rPr>
        <w:t xml:space="preserve"> </w:t>
      </w:r>
      <w:r w:rsidRPr="004237DC">
        <w:rPr>
          <w:rFonts w:ascii="Times New Roman" w:hAnsi="Times New Roman" w:cs="Times New Roman"/>
          <w:sz w:val="22"/>
        </w:rPr>
        <w:t>salesman). The choice to select the gender-neutral form of a role noun like this over a gender-marked alternative has been associated with more progressive gender ideologies (Papineau et al., 2022), an example of social meaning. In this study, participants are introduced to fictitious characters, presented as being either conservative or progressive. Experiment 1 is a forced-choice production task wherein participants guess which of the role noun variants the fictitious speaker would use to fill in the blank in a sentence. Experiment 2 is a self-paced reading</w:t>
      </w:r>
      <w:r>
        <w:rPr>
          <w:rFonts w:ascii="Times New Roman" w:hAnsi="Times New Roman" w:cs="Times New Roman"/>
          <w:sz w:val="22"/>
        </w:rPr>
        <w:t xml:space="preserve"> </w:t>
      </w:r>
      <w:r w:rsidRPr="004237DC">
        <w:rPr>
          <w:rFonts w:ascii="Times New Roman" w:hAnsi="Times New Roman" w:cs="Times New Roman"/>
          <w:sz w:val="22"/>
        </w:rPr>
        <w:t>processing task that presents participants with the same sentences, featuring either gender-neutral or gender-marked role nouns, delivered by the same fictitious characters. Together, these studies aim to investigate social meaning in reverse. If hearer beliefs about a speaker's beliefs affect hearer expectations, more</w:t>
      </w:r>
      <w:r w:rsidR="00F07771">
        <w:rPr>
          <w:rFonts w:ascii="Times New Roman" w:hAnsi="Times New Roman" w:cs="Times New Roman"/>
          <w:sz w:val="22"/>
        </w:rPr>
        <w:t xml:space="preserve"> </w:t>
      </w:r>
      <w:r w:rsidRPr="004237DC">
        <w:rPr>
          <w:rFonts w:ascii="Times New Roman" w:hAnsi="Times New Roman" w:cs="Times New Roman"/>
          <w:sz w:val="22"/>
        </w:rPr>
        <w:t>gender-neutral role</w:t>
      </w:r>
    </w:p>
    <w:p w14:paraId="22EACDC6" w14:textId="6FD7FE7F" w:rsidR="005C06F2" w:rsidRDefault="00F07771" w:rsidP="00E25DFF">
      <w:pPr>
        <w:adjustRightInd w:val="0"/>
        <w:snapToGrid w:val="0"/>
        <w:spacing w:line="276" w:lineRule="auto"/>
        <w:ind w:firstLine="426"/>
        <w:jc w:val="both"/>
        <w:rPr>
          <w:rFonts w:ascii="Times New Roman" w:hAnsi="Times New Roman" w:cs="Times New Roman"/>
          <w:sz w:val="22"/>
        </w:rPr>
      </w:pPr>
      <w:r w:rsidRPr="00F07771">
        <w:rPr>
          <w:rFonts w:ascii="Times New Roman" w:hAnsi="Times New Roman" w:cs="Times New Roman"/>
          <w:sz w:val="22"/>
        </w:rPr>
        <w:t>The present study intertwines aforementioned notions of social meaning and speaker-specific language processing to further explore the case of marking progressiveness via English role noun variants (saleswoman/salesperson/salesman)</w:t>
      </w:r>
      <w:r>
        <w:rPr>
          <w:rFonts w:ascii="Times New Roman" w:hAnsi="Times New Roman" w:cs="Times New Roman"/>
          <w:sz w:val="22"/>
        </w:rPr>
        <w:t xml:space="preserve"> </w:t>
      </w:r>
      <w:r w:rsidRPr="00F07771">
        <w:rPr>
          <w:rFonts w:ascii="Times New Roman" w:hAnsi="Times New Roman" w:cs="Times New Roman"/>
          <w:sz w:val="22"/>
        </w:rPr>
        <w:t>as</w:t>
      </w:r>
      <w:r>
        <w:rPr>
          <w:rFonts w:ascii="Times New Roman" w:hAnsi="Times New Roman" w:cs="Times New Roman"/>
          <w:sz w:val="22"/>
        </w:rPr>
        <w:t xml:space="preserve"> </w:t>
      </w:r>
      <w:r w:rsidRPr="00F07771">
        <w:rPr>
          <w:rFonts w:ascii="Times New Roman" w:hAnsi="Times New Roman" w:cs="Times New Roman"/>
          <w:sz w:val="22"/>
        </w:rPr>
        <w:t>a case study in exploring social meaning in reverse e to what extent is this belief-marking linguistic choice expected in others based on perceptions of their beliefs?</w:t>
      </w:r>
      <w:r>
        <w:rPr>
          <w:rFonts w:ascii="Times New Roman" w:hAnsi="Times New Roman" w:cs="Times New Roman"/>
          <w:sz w:val="22"/>
        </w:rPr>
        <w:t xml:space="preserve"> </w:t>
      </w:r>
      <w:r w:rsidRPr="00F07771">
        <w:rPr>
          <w:rFonts w:ascii="Times New Roman" w:hAnsi="Times New Roman" w:cs="Times New Roman"/>
          <w:sz w:val="22"/>
        </w:rPr>
        <w:t>The study contains two experiments e a forced-choice production task and a self-paced reading task. Together, these experiments will investigate whether this social meaning is attributed to fictitious characters with specified political beliefs (Experiment 1) and whether speaker-specific expectations regarding the use of these variants manifest in real-time language processing (Experiment 2).</w:t>
      </w:r>
    </w:p>
    <w:p w14:paraId="7F2E6752" w14:textId="77777777" w:rsidR="005C06F2" w:rsidRDefault="005C06F2" w:rsidP="003F3545">
      <w:pPr>
        <w:adjustRightInd w:val="0"/>
        <w:snapToGrid w:val="0"/>
        <w:spacing w:line="276" w:lineRule="auto"/>
        <w:ind w:firstLine="198"/>
        <w:jc w:val="both"/>
        <w:rPr>
          <w:rFonts w:ascii="Times New Roman" w:hAnsi="Times New Roman" w:cs="Times New Roman"/>
          <w:sz w:val="22"/>
        </w:rPr>
      </w:pPr>
    </w:p>
    <w:p w14:paraId="55A72380" w14:textId="330A6BD5" w:rsidR="00F07771" w:rsidRPr="00F07771" w:rsidRDefault="00F07771" w:rsidP="00E25DFF">
      <w:pPr>
        <w:pStyle w:val="aa"/>
        <w:numPr>
          <w:ilvl w:val="0"/>
          <w:numId w:val="2"/>
        </w:numPr>
        <w:adjustRightInd w:val="0"/>
        <w:snapToGrid w:val="0"/>
        <w:spacing w:line="276" w:lineRule="auto"/>
        <w:ind w:leftChars="0" w:left="851" w:hanging="425"/>
        <w:jc w:val="both"/>
        <w:rPr>
          <w:rFonts w:ascii="Times New Roman" w:hAnsi="Times New Roman" w:cs="Times New Roman"/>
          <w:sz w:val="22"/>
        </w:rPr>
      </w:pPr>
      <w:r w:rsidRPr="00F07771">
        <w:rPr>
          <w:rFonts w:ascii="Times New Roman" w:hAnsi="Times New Roman" w:cs="Times New Roman"/>
          <w:sz w:val="22"/>
        </w:rPr>
        <w:t xml:space="preserve">It is predicted that gender-neutral role noun forms will be attributed more often to progressive </w:t>
      </w:r>
      <w:r w:rsidR="00E25DFF">
        <w:rPr>
          <w:rFonts w:ascii="Times New Roman" w:hAnsi="Times New Roman" w:cs="Times New Roman"/>
          <w:sz w:val="22"/>
        </w:rPr>
        <w:t>c</w:t>
      </w:r>
      <w:r w:rsidRPr="00F07771">
        <w:rPr>
          <w:rFonts w:ascii="Times New Roman" w:hAnsi="Times New Roman" w:cs="Times New Roman"/>
          <w:sz w:val="22"/>
        </w:rPr>
        <w:t xml:space="preserve">haracters than to conservative characters. </w:t>
      </w:r>
    </w:p>
    <w:p w14:paraId="2CCEADB5" w14:textId="546B4A33" w:rsidR="005C06F2" w:rsidRDefault="00F07771" w:rsidP="00E25DFF">
      <w:pPr>
        <w:pStyle w:val="aa"/>
        <w:numPr>
          <w:ilvl w:val="0"/>
          <w:numId w:val="2"/>
        </w:numPr>
        <w:adjustRightInd w:val="0"/>
        <w:snapToGrid w:val="0"/>
        <w:spacing w:line="276" w:lineRule="auto"/>
        <w:ind w:leftChars="0" w:left="851" w:hanging="425"/>
        <w:jc w:val="both"/>
        <w:rPr>
          <w:rFonts w:ascii="Times New Roman" w:hAnsi="Times New Roman" w:cs="Times New Roman"/>
          <w:sz w:val="22"/>
        </w:rPr>
      </w:pPr>
      <w:r w:rsidRPr="00F07771">
        <w:rPr>
          <w:rFonts w:ascii="Times New Roman" w:hAnsi="Times New Roman" w:cs="Times New Roman"/>
          <w:sz w:val="22"/>
        </w:rPr>
        <w:t xml:space="preserve">Consistent with findings that speaker-specific information influences language in real time, it is also predicted that these expectations will emerge in real-time language processing;  </w:t>
      </w:r>
    </w:p>
    <w:p w14:paraId="485E4B4E" w14:textId="1792D187" w:rsidR="00F07771" w:rsidRDefault="00F07771" w:rsidP="00E25DFF">
      <w:pPr>
        <w:adjustRightInd w:val="0"/>
        <w:snapToGrid w:val="0"/>
        <w:spacing w:line="276" w:lineRule="auto"/>
        <w:ind w:left="198" w:hanging="264"/>
        <w:jc w:val="both"/>
        <w:rPr>
          <w:rFonts w:ascii="Times New Roman" w:hAnsi="Times New Roman" w:cs="Times New Roman"/>
          <w:sz w:val="22"/>
        </w:rPr>
      </w:pPr>
    </w:p>
    <w:p w14:paraId="767CF1EB" w14:textId="515FF99E" w:rsidR="00F07771" w:rsidRDefault="00F07771" w:rsidP="00E25DFF">
      <w:pPr>
        <w:adjustRightInd w:val="0"/>
        <w:snapToGrid w:val="0"/>
        <w:spacing w:line="276" w:lineRule="auto"/>
        <w:ind w:firstLine="420"/>
        <w:jc w:val="both"/>
        <w:rPr>
          <w:rFonts w:ascii="Times New Roman" w:hAnsi="Times New Roman" w:cs="Times New Roman"/>
          <w:sz w:val="22"/>
        </w:rPr>
      </w:pPr>
      <w:r w:rsidRPr="00F07771">
        <w:rPr>
          <w:rFonts w:ascii="Times New Roman" w:hAnsi="Times New Roman" w:cs="Times New Roman"/>
          <w:sz w:val="22"/>
        </w:rPr>
        <w:t>These stimuli follow the form [NAME] is a [ROLE NOUN] from [PLACE], such as: Samantha is a saleswoman/</w:t>
      </w:r>
      <w:r>
        <w:rPr>
          <w:rFonts w:ascii="Times New Roman" w:hAnsi="Times New Roman" w:cs="Times New Roman"/>
          <w:sz w:val="22"/>
        </w:rPr>
        <w:t xml:space="preserve"> </w:t>
      </w:r>
      <w:r w:rsidRPr="00F07771">
        <w:rPr>
          <w:rFonts w:ascii="Times New Roman" w:hAnsi="Times New Roman" w:cs="Times New Roman"/>
          <w:sz w:val="22"/>
        </w:rPr>
        <w:t>salesperson/salesman from the USA. The names utilized in this experiment were those used by Papineau et al. (2022) as well</w:t>
      </w:r>
      <w:r w:rsidR="003F3545">
        <w:rPr>
          <w:rFonts w:ascii="Times New Roman" w:hAnsi="Times New Roman" w:cs="Times New Roman"/>
          <w:sz w:val="22"/>
        </w:rPr>
        <w:t>.</w:t>
      </w:r>
      <w:r w:rsidRPr="00F07771">
        <w:rPr>
          <w:rFonts w:ascii="Times New Roman" w:hAnsi="Times New Roman" w:cs="Times New Roman"/>
          <w:sz w:val="22"/>
        </w:rPr>
        <w:t xml:space="preserve"> In the production task, [PLACE] was always “the USA” to avoid any state-related associations affecting participant judgments in the task. There were 14 critical role nouns in the experiment, each of which can be marked as female/</w:t>
      </w:r>
      <w:r>
        <w:rPr>
          <w:rFonts w:ascii="Times New Roman" w:hAnsi="Times New Roman" w:cs="Times New Roman"/>
          <w:sz w:val="22"/>
        </w:rPr>
        <w:t xml:space="preserve"> </w:t>
      </w:r>
      <w:r w:rsidRPr="00F07771">
        <w:rPr>
          <w:rFonts w:ascii="Times New Roman" w:hAnsi="Times New Roman" w:cs="Times New Roman"/>
          <w:sz w:val="22"/>
        </w:rPr>
        <w:t>neutral</w:t>
      </w:r>
      <w:r>
        <w:rPr>
          <w:rFonts w:ascii="Times New Roman" w:hAnsi="Times New Roman" w:cs="Times New Roman"/>
          <w:sz w:val="22"/>
        </w:rPr>
        <w:t xml:space="preserve"> </w:t>
      </w:r>
      <w:r w:rsidRPr="00F07771">
        <w:rPr>
          <w:rFonts w:ascii="Times New Roman" w:hAnsi="Times New Roman" w:cs="Times New Roman"/>
          <w:sz w:val="22"/>
        </w:rPr>
        <w:t>/male (e.g., saleswoman/</w:t>
      </w:r>
      <w:r>
        <w:rPr>
          <w:rFonts w:ascii="Times New Roman" w:hAnsi="Times New Roman" w:cs="Times New Roman"/>
          <w:sz w:val="22"/>
        </w:rPr>
        <w:t xml:space="preserve"> </w:t>
      </w:r>
      <w:r w:rsidRPr="00F07771">
        <w:rPr>
          <w:rFonts w:ascii="Times New Roman" w:hAnsi="Times New Roman" w:cs="Times New Roman"/>
          <w:sz w:val="22"/>
        </w:rPr>
        <w:t>salesperson/</w:t>
      </w:r>
      <w:r>
        <w:rPr>
          <w:rFonts w:ascii="Times New Roman" w:hAnsi="Times New Roman" w:cs="Times New Roman"/>
          <w:sz w:val="22"/>
        </w:rPr>
        <w:t xml:space="preserve"> </w:t>
      </w:r>
      <w:r w:rsidRPr="00F07771">
        <w:rPr>
          <w:rFonts w:ascii="Times New Roman" w:hAnsi="Times New Roman" w:cs="Times New Roman"/>
          <w:sz w:val="22"/>
        </w:rPr>
        <w:t>salesman). These were counter</w:t>
      </w:r>
      <w:r>
        <w:rPr>
          <w:rFonts w:ascii="Times New Roman" w:hAnsi="Times New Roman" w:cs="Times New Roman"/>
          <w:sz w:val="22"/>
        </w:rPr>
        <w:t>-</w:t>
      </w:r>
      <w:r w:rsidRPr="00F07771">
        <w:rPr>
          <w:rFonts w:ascii="Times New Roman" w:hAnsi="Times New Roman" w:cs="Times New Roman"/>
          <w:sz w:val="22"/>
        </w:rPr>
        <w:t>balanced across two lists such that each participant saw each critical item only once; as such, half the participants would see a given critical item</w:t>
      </w:r>
      <w:r>
        <w:rPr>
          <w:rFonts w:ascii="Times New Roman" w:hAnsi="Times New Roman" w:cs="Times New Roman"/>
          <w:sz w:val="22"/>
        </w:rPr>
        <w:t xml:space="preserve"> </w:t>
      </w:r>
      <w:r w:rsidRPr="00F07771">
        <w:rPr>
          <w:rFonts w:ascii="Times New Roman" w:hAnsi="Times New Roman" w:cs="Times New Roman"/>
          <w:sz w:val="22"/>
        </w:rPr>
        <w:t>with the stereotypically male name and the other half would see that item</w:t>
      </w:r>
      <w:r>
        <w:rPr>
          <w:rFonts w:ascii="Times New Roman" w:hAnsi="Times New Roman" w:cs="Times New Roman"/>
          <w:sz w:val="22"/>
        </w:rPr>
        <w:t xml:space="preserve"> </w:t>
      </w:r>
      <w:r w:rsidRPr="00F07771">
        <w:rPr>
          <w:rFonts w:ascii="Times New Roman" w:hAnsi="Times New Roman" w:cs="Times New Roman"/>
          <w:sz w:val="22"/>
        </w:rPr>
        <w:t xml:space="preserve">with the stereotypically female name. In addition to these 14 critical trials, each participant encountered 66 filler sentences of varying types, prompting choices related to binary gender-marked role nouns (e.g., actor/actress), ungendered role </w:t>
      </w:r>
      <w:r w:rsidRPr="00F07771">
        <w:rPr>
          <w:rFonts w:ascii="Times New Roman" w:hAnsi="Times New Roman" w:cs="Times New Roman"/>
          <w:sz w:val="22"/>
        </w:rPr>
        <w:lastRenderedPageBreak/>
        <w:t>nouns (e.g., author/writer/journalist), grammaticality (e.g., running/run/ran), and semantic fit (e.g., fountain/ pool/puddle).</w:t>
      </w:r>
    </w:p>
    <w:p w14:paraId="28A071DE" w14:textId="73F36476" w:rsidR="00F07771" w:rsidRDefault="00F07771" w:rsidP="00E25DFF">
      <w:pPr>
        <w:adjustRightInd w:val="0"/>
        <w:snapToGrid w:val="0"/>
        <w:spacing w:line="276" w:lineRule="auto"/>
        <w:ind w:firstLine="426"/>
        <w:jc w:val="both"/>
        <w:rPr>
          <w:rFonts w:ascii="Times New Roman" w:hAnsi="Times New Roman" w:cs="Times New Roman"/>
          <w:sz w:val="22"/>
        </w:rPr>
      </w:pPr>
      <w:r w:rsidRPr="00F07771">
        <w:rPr>
          <w:rFonts w:ascii="Times New Roman" w:hAnsi="Times New Roman" w:cs="Times New Roman"/>
          <w:sz w:val="22"/>
        </w:rPr>
        <w:t>Any choices that were incongruent with the (assumed) gender of the subject of the sentence were removed (e.g., Samantha is a congressman from the USA). 144 responses were removed for this reason, leaving 2264 data points for analysis. There was a striking imbalance in these responses: 8 featured a male subject with a female role noun and 136 featured a female subject with a male role noun.5 This particular finding will be discussed in more detail in the discussion section, but the responses are omitted from the main analysis to permit a simpler neutral vs. marked</w:t>
      </w:r>
      <w:r>
        <w:rPr>
          <w:rFonts w:ascii="Times New Roman" w:hAnsi="Times New Roman" w:cs="Times New Roman"/>
          <w:sz w:val="22"/>
        </w:rPr>
        <w:t xml:space="preserve"> </w:t>
      </w:r>
      <w:r w:rsidRPr="00F07771">
        <w:rPr>
          <w:rFonts w:ascii="Times New Roman" w:hAnsi="Times New Roman" w:cs="Times New Roman"/>
          <w:sz w:val="22"/>
        </w:rPr>
        <w:t>congruent analysis. Logistic mixed effects models were used for analyses, with response neutrality as a binary outcome (1 e neutral [congressperson], 0 e marked-congruent [congresswoman]). Predictor variables were the speaker's ideology (conservative vs. progressive) and participant SRQ score. Random intercepts were included for participants and random intercepts and slopes (by speaker ideology) for items. All models utilize sum coding for the speaker ideology factor.</w:t>
      </w:r>
    </w:p>
    <w:p w14:paraId="779B3B8B" w14:textId="166A398A" w:rsidR="00F07771" w:rsidRDefault="00F07771" w:rsidP="00E25DFF">
      <w:pPr>
        <w:adjustRightInd w:val="0"/>
        <w:snapToGrid w:val="0"/>
        <w:spacing w:line="276" w:lineRule="auto"/>
        <w:ind w:firstLine="426"/>
        <w:jc w:val="both"/>
        <w:rPr>
          <w:rFonts w:ascii="Times New Roman" w:hAnsi="Times New Roman" w:cs="Times New Roman"/>
          <w:sz w:val="22"/>
        </w:rPr>
      </w:pPr>
      <w:r w:rsidRPr="00F07771">
        <w:rPr>
          <w:rFonts w:ascii="Times New Roman" w:hAnsi="Times New Roman" w:cs="Times New Roman"/>
          <w:sz w:val="22"/>
        </w:rPr>
        <w:t xml:space="preserve">A logistic mixed effects model was fit to the data, with response neutrality as the outcome and speaker's ideology, participant SRQ, and their interaction as predictors. Full model results appear in </w:t>
      </w:r>
      <w:r>
        <w:rPr>
          <w:rFonts w:ascii="Times New Roman" w:hAnsi="Times New Roman" w:cs="Times New Roman"/>
          <w:sz w:val="22"/>
        </w:rPr>
        <w:t>(3)</w:t>
      </w:r>
      <w:r w:rsidRPr="00F07771">
        <w:rPr>
          <w:rFonts w:ascii="Times New Roman" w:hAnsi="Times New Roman" w:cs="Times New Roman"/>
          <w:sz w:val="22"/>
        </w:rPr>
        <w:t>.</w:t>
      </w:r>
    </w:p>
    <w:p w14:paraId="042E2B25" w14:textId="77777777" w:rsidR="00E25DFF" w:rsidRPr="0079241C" w:rsidRDefault="00E25DFF" w:rsidP="00E25DFF">
      <w:pPr>
        <w:adjustRightInd w:val="0"/>
        <w:snapToGrid w:val="0"/>
        <w:spacing w:line="276" w:lineRule="auto"/>
        <w:ind w:firstLine="426"/>
        <w:jc w:val="both"/>
        <w:rPr>
          <w:rFonts w:ascii="Times New Roman" w:hAnsi="Times New Roman" w:cs="Times New Roman"/>
          <w:sz w:val="22"/>
        </w:rPr>
      </w:pPr>
    </w:p>
    <w:p w14:paraId="5212D161" w14:textId="192AB4E3" w:rsidR="00D95D6D" w:rsidRPr="0079241C" w:rsidRDefault="0079241C" w:rsidP="003F3545">
      <w:pPr>
        <w:adjustRightInd w:val="0"/>
        <w:snapToGrid w:val="0"/>
        <w:spacing w:line="276" w:lineRule="auto"/>
        <w:ind w:firstLineChars="200" w:firstLine="440"/>
        <w:jc w:val="both"/>
        <w:rPr>
          <w:rFonts w:ascii="Times New Roman" w:hAnsi="Times New Roman" w:cs="Times New Roman"/>
          <w:sz w:val="22"/>
        </w:rPr>
      </w:pPr>
      <w:r w:rsidRPr="0079241C">
        <w:rPr>
          <w:rFonts w:ascii="Times New Roman" w:hAnsi="Times New Roman" w:cs="Times New Roman"/>
          <w:sz w:val="22"/>
        </w:rPr>
        <w:t>(3)</w:t>
      </w:r>
      <w:r w:rsidR="00F07771" w:rsidRPr="0079241C">
        <w:rPr>
          <w:rFonts w:ascii="Times New Roman" w:hAnsi="Times New Roman" w:cs="Times New Roman"/>
          <w:sz w:val="22"/>
        </w:rPr>
        <w:tab/>
      </w:r>
    </w:p>
    <w:tbl>
      <w:tblPr>
        <w:tblStyle w:val="a6"/>
        <w:tblW w:w="0" w:type="auto"/>
        <w:tblInd w:w="870" w:type="dxa"/>
        <w:tblBorders>
          <w:left w:val="none" w:sz="0" w:space="0" w:color="auto"/>
          <w:right w:val="none" w:sz="0" w:space="0" w:color="auto"/>
        </w:tblBorders>
        <w:tblLook w:val="04A0" w:firstRow="1" w:lastRow="0" w:firstColumn="1" w:lastColumn="0" w:noHBand="0" w:noVBand="1"/>
      </w:tblPr>
      <w:tblGrid>
        <w:gridCol w:w="4659"/>
        <w:gridCol w:w="1134"/>
        <w:gridCol w:w="970"/>
      </w:tblGrid>
      <w:tr w:rsidR="0079241C" w:rsidRPr="0079241C" w14:paraId="56119477" w14:textId="77777777" w:rsidTr="0079241C">
        <w:trPr>
          <w:trHeight w:val="238"/>
        </w:trPr>
        <w:tc>
          <w:tcPr>
            <w:tcW w:w="4659" w:type="dxa"/>
            <w:tcBorders>
              <w:top w:val="single" w:sz="6" w:space="0" w:color="auto"/>
              <w:bottom w:val="single" w:sz="6" w:space="0" w:color="auto"/>
            </w:tcBorders>
            <w:shd w:val="clear" w:color="auto" w:fill="D0CECE" w:themeFill="background2" w:themeFillShade="E6"/>
            <w:vAlign w:val="center"/>
          </w:tcPr>
          <w:p w14:paraId="751167D9" w14:textId="5BC22354" w:rsidR="0079241C" w:rsidRPr="0079241C" w:rsidRDefault="0079241C" w:rsidP="003F3545">
            <w:pPr>
              <w:adjustRightInd w:val="0"/>
              <w:snapToGrid w:val="0"/>
              <w:spacing w:line="276" w:lineRule="auto"/>
              <w:jc w:val="center"/>
              <w:rPr>
                <w:rFonts w:ascii="Times New Roman" w:hAnsi="Times New Roman" w:cs="Times New Roman"/>
                <w:sz w:val="22"/>
              </w:rPr>
            </w:pPr>
          </w:p>
        </w:tc>
        <w:tc>
          <w:tcPr>
            <w:tcW w:w="1134" w:type="dxa"/>
            <w:tcBorders>
              <w:top w:val="single" w:sz="6" w:space="0" w:color="auto"/>
              <w:bottom w:val="single" w:sz="6" w:space="0" w:color="auto"/>
            </w:tcBorders>
            <w:shd w:val="clear" w:color="auto" w:fill="D0CECE" w:themeFill="background2" w:themeFillShade="E6"/>
            <w:vAlign w:val="center"/>
          </w:tcPr>
          <w:p w14:paraId="4B6C4AB4" w14:textId="1A322E8C" w:rsidR="0079241C" w:rsidRPr="0079241C" w:rsidRDefault="0079241C" w:rsidP="003F3545">
            <w:pPr>
              <w:adjustRightInd w:val="0"/>
              <w:snapToGrid w:val="0"/>
              <w:spacing w:line="276" w:lineRule="auto"/>
              <w:jc w:val="center"/>
              <w:rPr>
                <w:rFonts w:ascii="Times New Roman" w:eastAsia="맑은 고딕" w:hAnsi="Times New Roman" w:cs="Times New Roman"/>
                <w:sz w:val="22"/>
                <w:lang w:eastAsia="ko-KR"/>
              </w:rPr>
            </w:pPr>
            <w:r w:rsidRPr="0079241C">
              <w:rPr>
                <w:rFonts w:ascii="Times New Roman" w:eastAsia="맑은 고딕" w:hAnsi="Times New Roman" w:cs="Times New Roman" w:hint="eastAsia"/>
                <w:sz w:val="22"/>
                <w:lang w:eastAsia="ko-KR"/>
              </w:rPr>
              <w:t>E</w:t>
            </w:r>
            <w:r w:rsidRPr="0079241C">
              <w:rPr>
                <w:rFonts w:ascii="Times New Roman" w:eastAsia="맑은 고딕" w:hAnsi="Times New Roman" w:cs="Times New Roman"/>
                <w:sz w:val="22"/>
                <w:lang w:eastAsia="ko-KR"/>
              </w:rPr>
              <w:t>stimate</w:t>
            </w:r>
          </w:p>
        </w:tc>
        <w:tc>
          <w:tcPr>
            <w:tcW w:w="970" w:type="dxa"/>
            <w:tcBorders>
              <w:top w:val="single" w:sz="6" w:space="0" w:color="auto"/>
              <w:bottom w:val="single" w:sz="6" w:space="0" w:color="auto"/>
            </w:tcBorders>
            <w:shd w:val="clear" w:color="auto" w:fill="D0CECE" w:themeFill="background2" w:themeFillShade="E6"/>
            <w:vAlign w:val="center"/>
          </w:tcPr>
          <w:p w14:paraId="58412411" w14:textId="79FBA6D0" w:rsidR="0079241C" w:rsidRPr="0079241C" w:rsidRDefault="0079241C" w:rsidP="003F3545">
            <w:pPr>
              <w:adjustRightInd w:val="0"/>
              <w:snapToGrid w:val="0"/>
              <w:spacing w:line="276" w:lineRule="auto"/>
              <w:jc w:val="center"/>
              <w:rPr>
                <w:rFonts w:ascii="Times New Roman" w:eastAsia="맑은 고딕" w:hAnsi="Times New Roman" w:cs="Times New Roman"/>
                <w:sz w:val="22"/>
                <w:lang w:eastAsia="ko-KR"/>
              </w:rPr>
            </w:pPr>
            <w:r w:rsidRPr="0079241C">
              <w:rPr>
                <w:rFonts w:ascii="Times New Roman" w:eastAsia="맑은 고딕" w:hAnsi="Times New Roman" w:cs="Times New Roman" w:hint="eastAsia"/>
                <w:sz w:val="22"/>
                <w:lang w:eastAsia="ko-KR"/>
              </w:rPr>
              <w:t>S</w:t>
            </w:r>
            <w:r w:rsidRPr="0079241C">
              <w:rPr>
                <w:rFonts w:ascii="Times New Roman" w:eastAsia="맑은 고딕" w:hAnsi="Times New Roman" w:cs="Times New Roman"/>
                <w:sz w:val="22"/>
                <w:lang w:eastAsia="ko-KR"/>
              </w:rPr>
              <w:t>td. Error</w:t>
            </w:r>
          </w:p>
        </w:tc>
      </w:tr>
      <w:tr w:rsidR="0079241C" w:rsidRPr="0079241C" w14:paraId="32FF4109" w14:textId="77777777" w:rsidTr="0079241C">
        <w:trPr>
          <w:trHeight w:val="238"/>
        </w:trPr>
        <w:tc>
          <w:tcPr>
            <w:tcW w:w="4659" w:type="dxa"/>
            <w:tcBorders>
              <w:top w:val="single" w:sz="6" w:space="0" w:color="auto"/>
            </w:tcBorders>
            <w:vAlign w:val="center"/>
          </w:tcPr>
          <w:p w14:paraId="7B796F78" w14:textId="6CBA7308" w:rsidR="00D95D6D" w:rsidRPr="0079241C" w:rsidRDefault="0079241C" w:rsidP="003F3545">
            <w:pPr>
              <w:adjustRightInd w:val="0"/>
              <w:snapToGrid w:val="0"/>
              <w:spacing w:line="276" w:lineRule="auto"/>
              <w:rPr>
                <w:rFonts w:ascii="Times New Roman" w:eastAsia="맑은 고딕" w:hAnsi="Times New Roman" w:cs="Times New Roman"/>
                <w:sz w:val="22"/>
                <w:lang w:eastAsia="ko-KR"/>
              </w:rPr>
            </w:pPr>
            <w:r w:rsidRPr="0079241C">
              <w:rPr>
                <w:rFonts w:ascii="Times New Roman" w:eastAsia="맑은 고딕" w:hAnsi="Times New Roman" w:cs="Times New Roman"/>
                <w:sz w:val="22"/>
                <w:lang w:eastAsia="ko-KR"/>
              </w:rPr>
              <w:t>(intercept)</w:t>
            </w:r>
          </w:p>
        </w:tc>
        <w:tc>
          <w:tcPr>
            <w:tcW w:w="1134" w:type="dxa"/>
            <w:tcBorders>
              <w:top w:val="single" w:sz="6" w:space="0" w:color="auto"/>
            </w:tcBorders>
            <w:vAlign w:val="center"/>
          </w:tcPr>
          <w:p w14:paraId="7CB6516A" w14:textId="5803DC0D" w:rsidR="00D95D6D" w:rsidRPr="0079241C" w:rsidRDefault="0079241C" w:rsidP="003F3545">
            <w:pPr>
              <w:adjustRightInd w:val="0"/>
              <w:snapToGrid w:val="0"/>
              <w:spacing w:line="276" w:lineRule="auto"/>
              <w:jc w:val="center"/>
              <w:rPr>
                <w:rFonts w:ascii="Times New Roman" w:eastAsia="맑은 고딕" w:hAnsi="Times New Roman" w:cs="Times New Roman"/>
                <w:sz w:val="22"/>
                <w:lang w:eastAsia="ko-KR"/>
              </w:rPr>
            </w:pPr>
            <w:r w:rsidRPr="0079241C">
              <w:rPr>
                <w:rFonts w:ascii="Times New Roman" w:eastAsia="맑은 고딕" w:hAnsi="Times New Roman" w:cs="Times New Roman" w:hint="eastAsia"/>
                <w:sz w:val="22"/>
                <w:lang w:eastAsia="ko-KR"/>
              </w:rPr>
              <w:t>0</w:t>
            </w:r>
            <w:r w:rsidRPr="0079241C">
              <w:rPr>
                <w:rFonts w:ascii="Times New Roman" w:eastAsia="맑은 고딕" w:hAnsi="Times New Roman" w:cs="Times New Roman"/>
                <w:sz w:val="22"/>
                <w:lang w:eastAsia="ko-KR"/>
              </w:rPr>
              <w:t>.14</w:t>
            </w:r>
          </w:p>
        </w:tc>
        <w:tc>
          <w:tcPr>
            <w:tcW w:w="970" w:type="dxa"/>
            <w:tcBorders>
              <w:top w:val="single" w:sz="6" w:space="0" w:color="auto"/>
            </w:tcBorders>
            <w:vAlign w:val="center"/>
          </w:tcPr>
          <w:p w14:paraId="795E5567" w14:textId="7B1E1AAD" w:rsidR="00D95D6D" w:rsidRPr="0079241C" w:rsidRDefault="0079241C" w:rsidP="003F3545">
            <w:pPr>
              <w:adjustRightInd w:val="0"/>
              <w:snapToGrid w:val="0"/>
              <w:spacing w:line="276" w:lineRule="auto"/>
              <w:jc w:val="center"/>
              <w:rPr>
                <w:rFonts w:ascii="Times New Roman" w:eastAsia="맑은 고딕" w:hAnsi="Times New Roman" w:cs="Times New Roman"/>
                <w:sz w:val="22"/>
                <w:lang w:eastAsia="ko-KR"/>
              </w:rPr>
            </w:pPr>
            <w:r w:rsidRPr="0079241C">
              <w:rPr>
                <w:rFonts w:ascii="Times New Roman" w:eastAsia="맑은 고딕" w:hAnsi="Times New Roman" w:cs="Times New Roman" w:hint="eastAsia"/>
                <w:sz w:val="22"/>
                <w:lang w:eastAsia="ko-KR"/>
              </w:rPr>
              <w:t>0</w:t>
            </w:r>
            <w:r w:rsidRPr="0079241C">
              <w:rPr>
                <w:rFonts w:ascii="Times New Roman" w:eastAsia="맑은 고딕" w:hAnsi="Times New Roman" w:cs="Times New Roman"/>
                <w:sz w:val="22"/>
                <w:lang w:eastAsia="ko-KR"/>
              </w:rPr>
              <w:t>.37</w:t>
            </w:r>
          </w:p>
        </w:tc>
      </w:tr>
      <w:tr w:rsidR="0079241C" w:rsidRPr="0079241C" w14:paraId="68326CF5" w14:textId="77777777" w:rsidTr="0079241C">
        <w:trPr>
          <w:trHeight w:val="232"/>
        </w:trPr>
        <w:tc>
          <w:tcPr>
            <w:tcW w:w="4659" w:type="dxa"/>
            <w:vAlign w:val="center"/>
          </w:tcPr>
          <w:p w14:paraId="056ED06A" w14:textId="5BDEE512" w:rsidR="00D95D6D" w:rsidRPr="0079241C" w:rsidRDefault="0079241C" w:rsidP="003F3545">
            <w:pPr>
              <w:adjustRightInd w:val="0"/>
              <w:snapToGrid w:val="0"/>
              <w:spacing w:line="276" w:lineRule="auto"/>
              <w:rPr>
                <w:rFonts w:ascii="Times New Roman" w:eastAsia="맑은 고딕" w:hAnsi="Times New Roman" w:cs="Times New Roman"/>
                <w:sz w:val="22"/>
                <w:lang w:eastAsia="ko-KR"/>
              </w:rPr>
            </w:pPr>
            <w:r w:rsidRPr="0079241C">
              <w:rPr>
                <w:rFonts w:ascii="Times New Roman" w:eastAsia="맑은 고딕" w:hAnsi="Times New Roman" w:cs="Times New Roman" w:hint="eastAsia"/>
                <w:sz w:val="22"/>
                <w:lang w:eastAsia="ko-KR"/>
              </w:rPr>
              <w:t>S</w:t>
            </w:r>
            <w:r w:rsidRPr="0079241C">
              <w:rPr>
                <w:rFonts w:ascii="Times New Roman" w:eastAsia="맑은 고딕" w:hAnsi="Times New Roman" w:cs="Times New Roman"/>
                <w:sz w:val="22"/>
                <w:lang w:eastAsia="ko-KR"/>
              </w:rPr>
              <w:t>peaker ideology [Pr</w:t>
            </w:r>
            <w:r w:rsidR="009A00B9">
              <w:rPr>
                <w:rFonts w:ascii="Times New Roman" w:eastAsia="맑은 고딕" w:hAnsi="Times New Roman" w:cs="Times New Roman"/>
                <w:sz w:val="22"/>
                <w:lang w:eastAsia="ko-KR"/>
              </w:rPr>
              <w:t>o</w:t>
            </w:r>
            <w:r w:rsidRPr="0079241C">
              <w:rPr>
                <w:rFonts w:ascii="Times New Roman" w:eastAsia="맑은 고딕" w:hAnsi="Times New Roman" w:cs="Times New Roman"/>
                <w:sz w:val="22"/>
                <w:lang w:eastAsia="ko-KR"/>
              </w:rPr>
              <w:t>gressive]</w:t>
            </w:r>
          </w:p>
        </w:tc>
        <w:tc>
          <w:tcPr>
            <w:tcW w:w="1134" w:type="dxa"/>
            <w:vAlign w:val="center"/>
          </w:tcPr>
          <w:p w14:paraId="073E1355" w14:textId="5B2BF7B8" w:rsidR="00D95D6D" w:rsidRPr="0079241C" w:rsidRDefault="0079241C" w:rsidP="003F3545">
            <w:pPr>
              <w:adjustRightInd w:val="0"/>
              <w:snapToGrid w:val="0"/>
              <w:spacing w:line="276" w:lineRule="auto"/>
              <w:jc w:val="center"/>
              <w:rPr>
                <w:rFonts w:ascii="Times New Roman" w:eastAsia="맑은 고딕" w:hAnsi="Times New Roman" w:cs="Times New Roman"/>
                <w:sz w:val="22"/>
                <w:lang w:eastAsia="ko-KR"/>
              </w:rPr>
            </w:pPr>
            <w:r w:rsidRPr="0079241C">
              <w:rPr>
                <w:rFonts w:ascii="Times New Roman" w:eastAsia="맑은 고딕" w:hAnsi="Times New Roman" w:cs="Times New Roman" w:hint="eastAsia"/>
                <w:sz w:val="22"/>
                <w:lang w:eastAsia="ko-KR"/>
              </w:rPr>
              <w:t>1</w:t>
            </w:r>
            <w:r w:rsidRPr="0079241C">
              <w:rPr>
                <w:rFonts w:ascii="Times New Roman" w:eastAsia="맑은 고딕" w:hAnsi="Times New Roman" w:cs="Times New Roman"/>
                <w:sz w:val="22"/>
                <w:lang w:eastAsia="ko-KR"/>
              </w:rPr>
              <w:t>.21</w:t>
            </w:r>
          </w:p>
        </w:tc>
        <w:tc>
          <w:tcPr>
            <w:tcW w:w="970" w:type="dxa"/>
            <w:vAlign w:val="center"/>
          </w:tcPr>
          <w:p w14:paraId="7378466B" w14:textId="3423CAC6" w:rsidR="00D95D6D" w:rsidRPr="0079241C" w:rsidRDefault="0079241C" w:rsidP="003F3545">
            <w:pPr>
              <w:adjustRightInd w:val="0"/>
              <w:snapToGrid w:val="0"/>
              <w:spacing w:line="276" w:lineRule="auto"/>
              <w:jc w:val="center"/>
              <w:rPr>
                <w:rFonts w:ascii="Times New Roman" w:eastAsia="맑은 고딕" w:hAnsi="Times New Roman" w:cs="Times New Roman"/>
                <w:sz w:val="22"/>
                <w:lang w:eastAsia="ko-KR"/>
              </w:rPr>
            </w:pPr>
            <w:r w:rsidRPr="0079241C">
              <w:rPr>
                <w:rFonts w:ascii="Times New Roman" w:eastAsia="맑은 고딕" w:hAnsi="Times New Roman" w:cs="Times New Roman" w:hint="eastAsia"/>
                <w:sz w:val="22"/>
                <w:lang w:eastAsia="ko-KR"/>
              </w:rPr>
              <w:t>0</w:t>
            </w:r>
            <w:r w:rsidRPr="0079241C">
              <w:rPr>
                <w:rFonts w:ascii="Times New Roman" w:eastAsia="맑은 고딕" w:hAnsi="Times New Roman" w:cs="Times New Roman"/>
                <w:sz w:val="22"/>
                <w:lang w:eastAsia="ko-KR"/>
              </w:rPr>
              <w:t>.15</w:t>
            </w:r>
          </w:p>
        </w:tc>
      </w:tr>
      <w:tr w:rsidR="0079241C" w:rsidRPr="0079241C" w14:paraId="7D9D0CB0" w14:textId="77777777" w:rsidTr="0079241C">
        <w:trPr>
          <w:trHeight w:val="232"/>
        </w:trPr>
        <w:tc>
          <w:tcPr>
            <w:tcW w:w="4659" w:type="dxa"/>
            <w:vAlign w:val="center"/>
          </w:tcPr>
          <w:p w14:paraId="529867CA" w14:textId="6F648800" w:rsidR="00F07771" w:rsidRPr="0079241C" w:rsidRDefault="0079241C" w:rsidP="003F3545">
            <w:pPr>
              <w:adjustRightInd w:val="0"/>
              <w:snapToGrid w:val="0"/>
              <w:spacing w:line="276" w:lineRule="auto"/>
              <w:rPr>
                <w:rFonts w:ascii="Times New Roman" w:eastAsia="맑은 고딕" w:hAnsi="Times New Roman" w:cs="Times New Roman"/>
                <w:sz w:val="22"/>
                <w:lang w:eastAsia="ko-KR"/>
              </w:rPr>
            </w:pPr>
            <w:r w:rsidRPr="0079241C">
              <w:rPr>
                <w:rFonts w:ascii="Times New Roman" w:eastAsia="맑은 고딕" w:hAnsi="Times New Roman" w:cs="Times New Roman" w:hint="eastAsia"/>
                <w:sz w:val="22"/>
                <w:lang w:eastAsia="ko-KR"/>
              </w:rPr>
              <w:t>P</w:t>
            </w:r>
            <w:r w:rsidRPr="0079241C">
              <w:rPr>
                <w:rFonts w:ascii="Times New Roman" w:eastAsia="맑은 고딕" w:hAnsi="Times New Roman" w:cs="Times New Roman"/>
                <w:sz w:val="22"/>
                <w:lang w:eastAsia="ko-KR"/>
              </w:rPr>
              <w:t>articipant ZRQ</w:t>
            </w:r>
          </w:p>
        </w:tc>
        <w:tc>
          <w:tcPr>
            <w:tcW w:w="1134" w:type="dxa"/>
            <w:vAlign w:val="center"/>
          </w:tcPr>
          <w:p w14:paraId="3BD28CEB" w14:textId="5F094BEA" w:rsidR="00F07771" w:rsidRPr="0079241C" w:rsidRDefault="0079241C" w:rsidP="003F3545">
            <w:pPr>
              <w:adjustRightInd w:val="0"/>
              <w:snapToGrid w:val="0"/>
              <w:spacing w:line="276" w:lineRule="auto"/>
              <w:jc w:val="center"/>
              <w:rPr>
                <w:rFonts w:ascii="Times New Roman" w:eastAsia="맑은 고딕" w:hAnsi="Times New Roman" w:cs="Times New Roman"/>
                <w:sz w:val="22"/>
                <w:lang w:eastAsia="ko-KR"/>
              </w:rPr>
            </w:pPr>
            <w:r w:rsidRPr="0079241C">
              <w:rPr>
                <w:rFonts w:ascii="Times New Roman" w:eastAsia="맑은 고딕" w:hAnsi="Times New Roman" w:cs="Times New Roman" w:hint="eastAsia"/>
                <w:sz w:val="22"/>
                <w:lang w:eastAsia="ko-KR"/>
              </w:rPr>
              <w:t>-</w:t>
            </w:r>
            <w:r w:rsidRPr="0079241C">
              <w:rPr>
                <w:rFonts w:ascii="Times New Roman" w:eastAsia="맑은 고딕" w:hAnsi="Times New Roman" w:cs="Times New Roman"/>
                <w:sz w:val="22"/>
                <w:lang w:eastAsia="ko-KR"/>
              </w:rPr>
              <w:t>0.09</w:t>
            </w:r>
          </w:p>
        </w:tc>
        <w:tc>
          <w:tcPr>
            <w:tcW w:w="970" w:type="dxa"/>
            <w:vAlign w:val="center"/>
          </w:tcPr>
          <w:p w14:paraId="1774F9BA" w14:textId="7A587DDB" w:rsidR="00F07771" w:rsidRPr="0079241C" w:rsidRDefault="0079241C" w:rsidP="003F3545">
            <w:pPr>
              <w:adjustRightInd w:val="0"/>
              <w:snapToGrid w:val="0"/>
              <w:spacing w:line="276" w:lineRule="auto"/>
              <w:jc w:val="center"/>
              <w:rPr>
                <w:rFonts w:ascii="Times New Roman" w:eastAsia="맑은 고딕" w:hAnsi="Times New Roman" w:cs="Times New Roman"/>
                <w:sz w:val="22"/>
                <w:lang w:eastAsia="ko-KR"/>
              </w:rPr>
            </w:pPr>
            <w:r w:rsidRPr="0079241C">
              <w:rPr>
                <w:rFonts w:ascii="Times New Roman" w:eastAsia="맑은 고딕" w:hAnsi="Times New Roman" w:cs="Times New Roman" w:hint="eastAsia"/>
                <w:sz w:val="22"/>
                <w:lang w:eastAsia="ko-KR"/>
              </w:rPr>
              <w:t>0</w:t>
            </w:r>
            <w:r w:rsidRPr="0079241C">
              <w:rPr>
                <w:rFonts w:ascii="Times New Roman" w:eastAsia="맑은 고딕" w:hAnsi="Times New Roman" w:cs="Times New Roman"/>
                <w:sz w:val="22"/>
                <w:lang w:eastAsia="ko-KR"/>
              </w:rPr>
              <w:t>.13</w:t>
            </w:r>
          </w:p>
        </w:tc>
      </w:tr>
      <w:tr w:rsidR="0079241C" w:rsidRPr="0079241C" w14:paraId="754426FB" w14:textId="77777777" w:rsidTr="0079241C">
        <w:trPr>
          <w:trHeight w:val="232"/>
        </w:trPr>
        <w:tc>
          <w:tcPr>
            <w:tcW w:w="4659" w:type="dxa"/>
            <w:tcBorders>
              <w:bottom w:val="single" w:sz="6" w:space="0" w:color="auto"/>
            </w:tcBorders>
            <w:vAlign w:val="center"/>
          </w:tcPr>
          <w:p w14:paraId="4BAD814A" w14:textId="29DA49A6" w:rsidR="00F07771" w:rsidRPr="0079241C" w:rsidRDefault="0079241C" w:rsidP="003F3545">
            <w:pPr>
              <w:adjustRightInd w:val="0"/>
              <w:snapToGrid w:val="0"/>
              <w:spacing w:line="276" w:lineRule="auto"/>
              <w:rPr>
                <w:rFonts w:ascii="Times New Roman" w:eastAsia="맑은 고딕" w:hAnsi="Times New Roman" w:cs="Times New Roman"/>
                <w:sz w:val="22"/>
                <w:lang w:eastAsia="ko-KR"/>
              </w:rPr>
            </w:pPr>
            <w:r w:rsidRPr="0079241C">
              <w:rPr>
                <w:rFonts w:ascii="Times New Roman" w:eastAsia="맑은 고딕" w:hAnsi="Times New Roman" w:cs="Times New Roman" w:hint="eastAsia"/>
                <w:sz w:val="22"/>
                <w:lang w:eastAsia="ko-KR"/>
              </w:rPr>
              <w:t>S</w:t>
            </w:r>
            <w:r w:rsidRPr="0079241C">
              <w:rPr>
                <w:rFonts w:ascii="Times New Roman" w:eastAsia="맑은 고딕" w:hAnsi="Times New Roman" w:cs="Times New Roman"/>
                <w:sz w:val="22"/>
                <w:lang w:eastAsia="ko-KR"/>
              </w:rPr>
              <w:t>peaker ideology [Progressive]* Participant SRQ</w:t>
            </w:r>
          </w:p>
        </w:tc>
        <w:tc>
          <w:tcPr>
            <w:tcW w:w="1134" w:type="dxa"/>
            <w:tcBorders>
              <w:bottom w:val="single" w:sz="6" w:space="0" w:color="auto"/>
            </w:tcBorders>
            <w:vAlign w:val="center"/>
          </w:tcPr>
          <w:p w14:paraId="5A45C7A7" w14:textId="3EFE3977" w:rsidR="00F07771" w:rsidRPr="0079241C" w:rsidRDefault="0079241C" w:rsidP="003F3545">
            <w:pPr>
              <w:adjustRightInd w:val="0"/>
              <w:snapToGrid w:val="0"/>
              <w:spacing w:line="276" w:lineRule="auto"/>
              <w:jc w:val="center"/>
              <w:rPr>
                <w:rFonts w:ascii="Times New Roman" w:eastAsia="맑은 고딕" w:hAnsi="Times New Roman" w:cs="Times New Roman"/>
                <w:sz w:val="22"/>
                <w:lang w:eastAsia="ko-KR"/>
              </w:rPr>
            </w:pPr>
            <w:r w:rsidRPr="0079241C">
              <w:rPr>
                <w:rFonts w:ascii="Times New Roman" w:eastAsia="맑은 고딕" w:hAnsi="Times New Roman" w:cs="Times New Roman" w:hint="eastAsia"/>
                <w:sz w:val="22"/>
                <w:lang w:eastAsia="ko-KR"/>
              </w:rPr>
              <w:t>-</w:t>
            </w:r>
            <w:r w:rsidRPr="0079241C">
              <w:rPr>
                <w:rFonts w:ascii="Times New Roman" w:eastAsia="맑은 고딕" w:hAnsi="Times New Roman" w:cs="Times New Roman"/>
                <w:sz w:val="22"/>
                <w:lang w:eastAsia="ko-KR"/>
              </w:rPr>
              <w:t>0.26</w:t>
            </w:r>
          </w:p>
        </w:tc>
        <w:tc>
          <w:tcPr>
            <w:tcW w:w="970" w:type="dxa"/>
            <w:tcBorders>
              <w:bottom w:val="single" w:sz="6" w:space="0" w:color="auto"/>
            </w:tcBorders>
            <w:vAlign w:val="center"/>
          </w:tcPr>
          <w:p w14:paraId="42092E5B" w14:textId="741777A6" w:rsidR="00F07771" w:rsidRPr="0079241C" w:rsidRDefault="0079241C" w:rsidP="003F3545">
            <w:pPr>
              <w:adjustRightInd w:val="0"/>
              <w:snapToGrid w:val="0"/>
              <w:spacing w:line="276" w:lineRule="auto"/>
              <w:jc w:val="center"/>
              <w:rPr>
                <w:rFonts w:ascii="Times New Roman" w:eastAsia="맑은 고딕" w:hAnsi="Times New Roman" w:cs="Times New Roman"/>
                <w:sz w:val="22"/>
                <w:lang w:eastAsia="ko-KR"/>
              </w:rPr>
            </w:pPr>
            <w:r w:rsidRPr="0079241C">
              <w:rPr>
                <w:rFonts w:ascii="Times New Roman" w:eastAsia="맑은 고딕" w:hAnsi="Times New Roman" w:cs="Times New Roman" w:hint="eastAsia"/>
                <w:sz w:val="22"/>
                <w:lang w:eastAsia="ko-KR"/>
              </w:rPr>
              <w:t>0</w:t>
            </w:r>
            <w:r w:rsidRPr="0079241C">
              <w:rPr>
                <w:rFonts w:ascii="Times New Roman" w:eastAsia="맑은 고딕" w:hAnsi="Times New Roman" w:cs="Times New Roman"/>
                <w:sz w:val="22"/>
                <w:lang w:eastAsia="ko-KR"/>
              </w:rPr>
              <w:t>.13</w:t>
            </w:r>
          </w:p>
        </w:tc>
      </w:tr>
    </w:tbl>
    <w:p w14:paraId="2F806A6D" w14:textId="7840FFA7" w:rsidR="007468B4" w:rsidRPr="0079241C" w:rsidRDefault="00B638B2" w:rsidP="003F3545">
      <w:pPr>
        <w:adjustRightInd w:val="0"/>
        <w:snapToGrid w:val="0"/>
        <w:spacing w:before="120" w:line="276" w:lineRule="auto"/>
        <w:ind w:firstLineChars="200" w:firstLine="440"/>
        <w:jc w:val="both"/>
        <w:rPr>
          <w:rFonts w:ascii="Times New Roman" w:hAnsi="Times New Roman" w:cs="Times New Roman"/>
          <w:sz w:val="22"/>
        </w:rPr>
      </w:pPr>
      <w:r w:rsidRPr="0079241C">
        <w:rPr>
          <w:rFonts w:ascii="Times New Roman" w:hAnsi="Times New Roman" w:cs="Times New Roman"/>
          <w:sz w:val="22"/>
        </w:rPr>
        <w:tab/>
      </w:r>
      <w:r w:rsidR="00B46E8F" w:rsidRPr="0079241C">
        <w:rPr>
          <w:rFonts w:ascii="Times New Roman" w:hAnsi="Times New Roman" w:cs="Times New Roman"/>
          <w:sz w:val="22"/>
        </w:rPr>
        <w:tab/>
      </w:r>
    </w:p>
    <w:p w14:paraId="7B9B11C7" w14:textId="62F80E1B" w:rsidR="0079241C" w:rsidRPr="0079241C" w:rsidRDefault="003F3545" w:rsidP="003F3545">
      <w:pPr>
        <w:pStyle w:val="a7"/>
        <w:wordWrap/>
        <w:adjustRightInd w:val="0"/>
        <w:spacing w:line="276" w:lineRule="auto"/>
        <w:ind w:firstLine="420"/>
        <w:rPr>
          <w:rFonts w:ascii="Times New Roman" w:eastAsia="휴먼명조" w:hAnsi="Times New Roman" w:cs="Times New Roman"/>
          <w:color w:val="auto"/>
          <w:sz w:val="22"/>
          <w:szCs w:val="22"/>
        </w:rPr>
      </w:pPr>
      <w:r>
        <w:rPr>
          <w:rFonts w:ascii="Times New Roman" w:eastAsia="휴먼명조" w:hAnsi="Times New Roman" w:cs="Times New Roman"/>
          <w:color w:val="auto"/>
          <w:sz w:val="22"/>
          <w:szCs w:val="22"/>
        </w:rPr>
        <w:t>A</w:t>
      </w:r>
      <w:r w:rsidR="0079241C" w:rsidRPr="0079241C">
        <w:rPr>
          <w:rFonts w:ascii="Times New Roman" w:eastAsia="휴먼명조" w:hAnsi="Times New Roman" w:cs="Times New Roman"/>
          <w:color w:val="auto"/>
          <w:sz w:val="22"/>
          <w:szCs w:val="22"/>
        </w:rPr>
        <w:t xml:space="preserve"> strong effect of speaker ideology emerged whereby the gender-neutral form of the role noun was attributed to progressive speakers significantly more than to conservative speakers (P1a). This effect interacts with individual participant ideology as well, with more progressive participants attributing gender-neutral role nouns at a higher rate to progressive speakers</w:t>
      </w:r>
      <w:r>
        <w:rPr>
          <w:rFonts w:ascii="Times New Roman" w:eastAsia="휴먼명조" w:hAnsi="Times New Roman" w:cs="Times New Roman"/>
          <w:color w:val="auto"/>
          <w:sz w:val="22"/>
          <w:szCs w:val="22"/>
        </w:rPr>
        <w:t xml:space="preserve"> </w:t>
      </w:r>
      <w:r w:rsidR="0079241C" w:rsidRPr="0079241C">
        <w:rPr>
          <w:rFonts w:ascii="Times New Roman" w:eastAsia="휴먼명조" w:hAnsi="Times New Roman" w:cs="Times New Roman"/>
          <w:color w:val="auto"/>
          <w:sz w:val="22"/>
          <w:szCs w:val="22"/>
        </w:rPr>
        <w:t>and</w:t>
      </w:r>
      <w:r>
        <w:rPr>
          <w:rFonts w:ascii="Times New Roman" w:eastAsia="휴먼명조" w:hAnsi="Times New Roman" w:cs="Times New Roman"/>
          <w:color w:val="auto"/>
          <w:sz w:val="22"/>
          <w:szCs w:val="22"/>
        </w:rPr>
        <w:t xml:space="preserve"> </w:t>
      </w:r>
      <w:r w:rsidR="0079241C" w:rsidRPr="0079241C">
        <w:rPr>
          <w:rFonts w:ascii="Times New Roman" w:eastAsia="휴먼명조" w:hAnsi="Times New Roman" w:cs="Times New Roman"/>
          <w:color w:val="auto"/>
          <w:sz w:val="22"/>
          <w:szCs w:val="22"/>
        </w:rPr>
        <w:t>at</w:t>
      </w:r>
      <w:r>
        <w:rPr>
          <w:rFonts w:ascii="Times New Roman" w:eastAsia="휴먼명조" w:hAnsi="Times New Roman" w:cs="Times New Roman"/>
          <w:color w:val="auto"/>
          <w:sz w:val="22"/>
          <w:szCs w:val="22"/>
        </w:rPr>
        <w:t xml:space="preserve"> </w:t>
      </w:r>
      <w:r w:rsidR="0079241C" w:rsidRPr="0079241C">
        <w:rPr>
          <w:rFonts w:ascii="Times New Roman" w:eastAsia="휴먼명조" w:hAnsi="Times New Roman" w:cs="Times New Roman"/>
          <w:color w:val="auto"/>
          <w:sz w:val="22"/>
          <w:szCs w:val="22"/>
        </w:rPr>
        <w:t>a</w:t>
      </w:r>
      <w:r>
        <w:rPr>
          <w:rFonts w:ascii="Times New Roman" w:eastAsia="휴먼명조" w:hAnsi="Times New Roman" w:cs="Times New Roman"/>
          <w:color w:val="auto"/>
          <w:sz w:val="22"/>
          <w:szCs w:val="22"/>
        </w:rPr>
        <w:t xml:space="preserve"> </w:t>
      </w:r>
      <w:r w:rsidR="0079241C" w:rsidRPr="0079241C">
        <w:rPr>
          <w:rFonts w:ascii="Times New Roman" w:eastAsia="휴먼명조" w:hAnsi="Times New Roman" w:cs="Times New Roman"/>
          <w:color w:val="auto"/>
          <w:sz w:val="22"/>
          <w:szCs w:val="22"/>
        </w:rPr>
        <w:t>lower</w:t>
      </w:r>
      <w:r>
        <w:rPr>
          <w:rFonts w:ascii="Times New Roman" w:eastAsia="휴먼명조" w:hAnsi="Times New Roman" w:cs="Times New Roman"/>
          <w:color w:val="auto"/>
          <w:sz w:val="22"/>
          <w:szCs w:val="22"/>
        </w:rPr>
        <w:t xml:space="preserve"> </w:t>
      </w:r>
      <w:r w:rsidR="0079241C" w:rsidRPr="0079241C">
        <w:rPr>
          <w:rFonts w:ascii="Times New Roman" w:eastAsia="휴먼명조" w:hAnsi="Times New Roman" w:cs="Times New Roman"/>
          <w:color w:val="auto"/>
          <w:sz w:val="22"/>
          <w:szCs w:val="22"/>
        </w:rPr>
        <w:t>rate</w:t>
      </w:r>
      <w:r>
        <w:rPr>
          <w:rFonts w:ascii="Times New Roman" w:eastAsia="휴먼명조" w:hAnsi="Times New Roman" w:cs="Times New Roman"/>
          <w:color w:val="auto"/>
          <w:sz w:val="22"/>
          <w:szCs w:val="22"/>
        </w:rPr>
        <w:t xml:space="preserve"> </w:t>
      </w:r>
      <w:r w:rsidR="0079241C" w:rsidRPr="0079241C">
        <w:rPr>
          <w:rFonts w:ascii="Times New Roman" w:eastAsia="휴먼명조" w:hAnsi="Times New Roman" w:cs="Times New Roman"/>
          <w:color w:val="auto"/>
          <w:sz w:val="22"/>
          <w:szCs w:val="22"/>
        </w:rPr>
        <w:t>to</w:t>
      </w:r>
      <w:r>
        <w:rPr>
          <w:rFonts w:ascii="Times New Roman" w:eastAsia="휴먼명조" w:hAnsi="Times New Roman" w:cs="Times New Roman"/>
          <w:color w:val="auto"/>
          <w:sz w:val="22"/>
          <w:szCs w:val="22"/>
        </w:rPr>
        <w:t xml:space="preserve"> </w:t>
      </w:r>
      <w:r w:rsidR="0079241C" w:rsidRPr="0079241C">
        <w:rPr>
          <w:rFonts w:ascii="Times New Roman" w:eastAsia="휴먼명조" w:hAnsi="Times New Roman" w:cs="Times New Roman"/>
          <w:color w:val="auto"/>
          <w:sz w:val="22"/>
          <w:szCs w:val="22"/>
        </w:rPr>
        <w:t>conservative</w:t>
      </w:r>
      <w:r>
        <w:rPr>
          <w:rFonts w:ascii="Times New Roman" w:eastAsia="휴먼명조" w:hAnsi="Times New Roman" w:cs="Times New Roman"/>
          <w:color w:val="auto"/>
          <w:sz w:val="22"/>
          <w:szCs w:val="22"/>
        </w:rPr>
        <w:t xml:space="preserve"> </w:t>
      </w:r>
      <w:r w:rsidR="0079241C" w:rsidRPr="0079241C">
        <w:rPr>
          <w:rFonts w:ascii="Times New Roman" w:eastAsia="휴먼명조" w:hAnsi="Times New Roman" w:cs="Times New Roman"/>
          <w:color w:val="auto"/>
          <w:sz w:val="22"/>
          <w:szCs w:val="22"/>
        </w:rPr>
        <w:t>speakers</w:t>
      </w:r>
      <w:r>
        <w:rPr>
          <w:rFonts w:ascii="Times New Roman" w:eastAsia="휴먼명조" w:hAnsi="Times New Roman" w:cs="Times New Roman"/>
          <w:color w:val="auto"/>
          <w:sz w:val="22"/>
          <w:szCs w:val="22"/>
        </w:rPr>
        <w:t xml:space="preserve"> </w:t>
      </w:r>
      <w:r w:rsidR="0079241C" w:rsidRPr="0079241C">
        <w:rPr>
          <w:rFonts w:ascii="Times New Roman" w:eastAsia="휴먼명조" w:hAnsi="Times New Roman" w:cs="Times New Roman"/>
          <w:color w:val="auto"/>
          <w:sz w:val="22"/>
          <w:szCs w:val="22"/>
        </w:rPr>
        <w:t>than</w:t>
      </w:r>
      <w:r>
        <w:rPr>
          <w:rFonts w:ascii="Times New Roman" w:eastAsia="휴먼명조" w:hAnsi="Times New Roman" w:cs="Times New Roman"/>
          <w:color w:val="auto"/>
          <w:sz w:val="22"/>
          <w:szCs w:val="22"/>
        </w:rPr>
        <w:t xml:space="preserve"> </w:t>
      </w:r>
      <w:r w:rsidR="0079241C" w:rsidRPr="0079241C">
        <w:rPr>
          <w:rFonts w:ascii="Times New Roman" w:eastAsia="휴먼명조" w:hAnsi="Times New Roman" w:cs="Times New Roman"/>
          <w:color w:val="auto"/>
          <w:sz w:val="22"/>
          <w:szCs w:val="22"/>
        </w:rPr>
        <w:t>their</w:t>
      </w:r>
      <w:r>
        <w:rPr>
          <w:rFonts w:ascii="Times New Roman" w:eastAsia="휴먼명조" w:hAnsi="Times New Roman" w:cs="Times New Roman"/>
          <w:color w:val="auto"/>
          <w:sz w:val="22"/>
          <w:szCs w:val="22"/>
        </w:rPr>
        <w:t xml:space="preserve"> </w:t>
      </w:r>
      <w:r w:rsidR="0079241C" w:rsidRPr="0079241C">
        <w:rPr>
          <w:rFonts w:ascii="Times New Roman" w:eastAsia="휴먼명조" w:hAnsi="Times New Roman" w:cs="Times New Roman"/>
          <w:color w:val="auto"/>
          <w:sz w:val="22"/>
          <w:szCs w:val="22"/>
        </w:rPr>
        <w:t>more</w:t>
      </w:r>
      <w:r>
        <w:rPr>
          <w:rFonts w:ascii="Times New Roman" w:eastAsia="휴먼명조" w:hAnsi="Times New Roman" w:cs="Times New Roman"/>
          <w:color w:val="auto"/>
          <w:sz w:val="22"/>
          <w:szCs w:val="22"/>
        </w:rPr>
        <w:t xml:space="preserve"> </w:t>
      </w:r>
      <w:r w:rsidR="0079241C" w:rsidRPr="0079241C">
        <w:rPr>
          <w:rFonts w:ascii="Times New Roman" w:eastAsia="휴먼명조" w:hAnsi="Times New Roman" w:cs="Times New Roman"/>
          <w:color w:val="auto"/>
          <w:sz w:val="22"/>
          <w:szCs w:val="22"/>
        </w:rPr>
        <w:t>conservative</w:t>
      </w:r>
      <w:r>
        <w:rPr>
          <w:rFonts w:ascii="Times New Roman" w:eastAsia="휴먼명조" w:hAnsi="Times New Roman" w:cs="Times New Roman"/>
          <w:color w:val="auto"/>
          <w:sz w:val="22"/>
          <w:szCs w:val="22"/>
        </w:rPr>
        <w:t xml:space="preserve"> </w:t>
      </w:r>
      <w:r w:rsidR="0079241C" w:rsidRPr="0079241C">
        <w:rPr>
          <w:rFonts w:ascii="Times New Roman" w:eastAsia="휴먼명조" w:hAnsi="Times New Roman" w:cs="Times New Roman"/>
          <w:color w:val="auto"/>
          <w:sz w:val="22"/>
          <w:szCs w:val="22"/>
        </w:rPr>
        <w:t>participant</w:t>
      </w:r>
      <w:r>
        <w:rPr>
          <w:rFonts w:ascii="Times New Roman" w:eastAsia="휴먼명조" w:hAnsi="Times New Roman" w:cs="Times New Roman"/>
          <w:color w:val="auto"/>
          <w:sz w:val="22"/>
          <w:szCs w:val="22"/>
        </w:rPr>
        <w:t xml:space="preserve"> </w:t>
      </w:r>
      <w:r w:rsidR="0079241C" w:rsidRPr="0079241C">
        <w:rPr>
          <w:rFonts w:ascii="Times New Roman" w:eastAsia="휴먼명조" w:hAnsi="Times New Roman" w:cs="Times New Roman"/>
          <w:color w:val="auto"/>
          <w:sz w:val="22"/>
          <w:szCs w:val="22"/>
        </w:rPr>
        <w:t>counterparts</w:t>
      </w:r>
      <w:r>
        <w:rPr>
          <w:rFonts w:ascii="Times New Roman" w:eastAsia="휴먼명조" w:hAnsi="Times New Roman" w:cs="Times New Roman"/>
          <w:color w:val="auto"/>
          <w:sz w:val="22"/>
          <w:szCs w:val="22"/>
        </w:rPr>
        <w:t xml:space="preserve"> </w:t>
      </w:r>
      <w:r w:rsidR="0079241C" w:rsidRPr="0079241C">
        <w:rPr>
          <w:rFonts w:ascii="Times New Roman" w:eastAsia="휴먼명조" w:hAnsi="Times New Roman" w:cs="Times New Roman"/>
          <w:color w:val="auto"/>
          <w:sz w:val="22"/>
          <w:szCs w:val="22"/>
        </w:rPr>
        <w:t>(P1b). Since the subject of the sentence was systematically varied within-subjects between stereotypically male and stereotypically female names, as was the gender of the fictitious speaker between-subjects, an exploratory additional model was run with subject gender and speaker gender as fixed effects alongside speaker ideology and participant SRQ (and all interactions); the model included random intercepts for item</w:t>
      </w:r>
      <w:r>
        <w:rPr>
          <w:rFonts w:ascii="Times New Roman" w:eastAsia="휴먼명조" w:hAnsi="Times New Roman" w:cs="Times New Roman"/>
          <w:color w:val="auto"/>
          <w:sz w:val="22"/>
          <w:szCs w:val="22"/>
        </w:rPr>
        <w:t>.</w:t>
      </w:r>
    </w:p>
    <w:p w14:paraId="4D56A44C" w14:textId="6359F060" w:rsidR="0079241C" w:rsidRDefault="0079241C" w:rsidP="003F3545">
      <w:pPr>
        <w:pStyle w:val="a7"/>
        <w:wordWrap/>
        <w:adjustRightInd w:val="0"/>
        <w:spacing w:line="276" w:lineRule="auto"/>
        <w:rPr>
          <w:rFonts w:ascii="Times New Roman" w:eastAsia="휴먼명조" w:hAnsi="Times New Roman" w:cs="Times New Roman"/>
          <w:color w:val="FF0000"/>
          <w:sz w:val="22"/>
          <w:szCs w:val="22"/>
        </w:rPr>
      </w:pPr>
    </w:p>
    <w:p w14:paraId="0C6779AE" w14:textId="77777777" w:rsidR="003F3545" w:rsidRDefault="003F3545" w:rsidP="003F3545">
      <w:pPr>
        <w:pStyle w:val="a7"/>
        <w:wordWrap/>
        <w:adjustRightInd w:val="0"/>
        <w:spacing w:line="276" w:lineRule="auto"/>
        <w:rPr>
          <w:rFonts w:ascii="Times New Roman" w:eastAsia="휴먼명조" w:hAnsi="Times New Roman" w:cs="Times New Roman"/>
          <w:color w:val="FF0000"/>
          <w:sz w:val="22"/>
          <w:szCs w:val="22"/>
        </w:rPr>
      </w:pPr>
    </w:p>
    <w:p w14:paraId="2AB29049" w14:textId="2E896B4B" w:rsidR="008E307C" w:rsidRDefault="004D7697" w:rsidP="003F3545">
      <w:pPr>
        <w:adjustRightInd w:val="0"/>
        <w:snapToGrid w:val="0"/>
        <w:spacing w:line="276" w:lineRule="auto"/>
        <w:ind w:left="505" w:hanging="505"/>
        <w:jc w:val="both"/>
        <w:rPr>
          <w:rFonts w:ascii="Times New Roman" w:hAnsi="Times New Roman" w:cs="Times New Roman"/>
          <w:b/>
          <w:bCs/>
          <w:sz w:val="22"/>
        </w:rPr>
      </w:pPr>
      <w:r w:rsidRPr="00516243">
        <w:rPr>
          <w:rFonts w:ascii="Times New Roman" w:hAnsi="Times New Roman" w:cs="Times New Roman"/>
          <w:b/>
          <w:bCs/>
          <w:sz w:val="22"/>
        </w:rPr>
        <w:t>References</w:t>
      </w:r>
    </w:p>
    <w:p w14:paraId="68E5F2DC" w14:textId="77777777" w:rsidR="00516243" w:rsidRPr="00516243" w:rsidRDefault="00516243" w:rsidP="003F3545">
      <w:pPr>
        <w:adjustRightInd w:val="0"/>
        <w:snapToGrid w:val="0"/>
        <w:spacing w:line="276" w:lineRule="auto"/>
        <w:ind w:left="505" w:hanging="505"/>
        <w:jc w:val="both"/>
        <w:rPr>
          <w:rFonts w:ascii="Times New Roman" w:hAnsi="Times New Roman" w:cs="Times New Roman"/>
          <w:b/>
          <w:bCs/>
          <w:sz w:val="22"/>
        </w:rPr>
      </w:pPr>
    </w:p>
    <w:p w14:paraId="72E6033B" w14:textId="4D81D643" w:rsidR="00516243" w:rsidRPr="00A0308F" w:rsidRDefault="00516243" w:rsidP="003F3545">
      <w:pPr>
        <w:adjustRightInd w:val="0"/>
        <w:snapToGrid w:val="0"/>
        <w:spacing w:line="276" w:lineRule="auto"/>
        <w:ind w:left="505" w:hanging="505"/>
        <w:jc w:val="both"/>
        <w:rPr>
          <w:rFonts w:ascii="Times New Roman" w:hAnsi="Times New Roman" w:cs="Times New Roman"/>
          <w:b/>
          <w:bCs/>
          <w:sz w:val="22"/>
        </w:rPr>
      </w:pPr>
      <w:r w:rsidRPr="00A0308F">
        <w:rPr>
          <w:rFonts w:ascii="Times New Roman" w:hAnsi="Times New Roman" w:cs="Times New Roman"/>
          <w:sz w:val="22"/>
        </w:rPr>
        <w:t xml:space="preserve">Chin, A. 2010. Two </w:t>
      </w:r>
      <w:r w:rsidR="00322EE6" w:rsidRPr="00A0308F">
        <w:rPr>
          <w:rFonts w:ascii="맑은 고딕" w:eastAsia="맑은 고딕" w:hAnsi="맑은 고딕" w:cs="맑은 고딕" w:hint="eastAsia"/>
          <w:sz w:val="22"/>
          <w:lang w:eastAsia="ko-KR"/>
        </w:rPr>
        <w:t>t</w:t>
      </w:r>
      <w:r w:rsidRPr="00A0308F">
        <w:rPr>
          <w:rFonts w:ascii="Times New Roman" w:hAnsi="Times New Roman" w:cs="Times New Roman"/>
          <w:sz w:val="22"/>
        </w:rPr>
        <w:t xml:space="preserve">ypes of </w:t>
      </w:r>
      <w:r w:rsidR="00322EE6" w:rsidRPr="00A0308F">
        <w:rPr>
          <w:rFonts w:ascii="Times New Roman" w:eastAsia="맑은 고딕" w:hAnsi="Times New Roman" w:cs="Times New Roman" w:hint="eastAsia"/>
          <w:sz w:val="22"/>
          <w:lang w:eastAsia="ko-KR"/>
        </w:rPr>
        <w:t>i</w:t>
      </w:r>
      <w:r w:rsidRPr="00A0308F">
        <w:rPr>
          <w:rFonts w:ascii="Times New Roman" w:hAnsi="Times New Roman" w:cs="Times New Roman"/>
          <w:sz w:val="22"/>
        </w:rPr>
        <w:t xml:space="preserve">ndirect </w:t>
      </w:r>
      <w:r w:rsidR="00322EE6" w:rsidRPr="00A0308F">
        <w:rPr>
          <w:rFonts w:ascii="Times New Roman" w:eastAsia="맑은 고딕" w:hAnsi="Times New Roman" w:cs="Times New Roman" w:hint="eastAsia"/>
          <w:sz w:val="22"/>
          <w:lang w:eastAsia="ko-KR"/>
        </w:rPr>
        <w:t>o</w:t>
      </w:r>
      <w:r w:rsidRPr="00A0308F">
        <w:rPr>
          <w:rFonts w:ascii="Times New Roman" w:hAnsi="Times New Roman" w:cs="Times New Roman"/>
          <w:sz w:val="22"/>
        </w:rPr>
        <w:t xml:space="preserve">bject </w:t>
      </w:r>
      <w:r w:rsidR="00322EE6" w:rsidRPr="00A0308F">
        <w:rPr>
          <w:rFonts w:ascii="Times New Roman" w:eastAsia="맑은 고딕" w:hAnsi="Times New Roman" w:cs="Times New Roman" w:hint="eastAsia"/>
          <w:sz w:val="22"/>
          <w:lang w:eastAsia="ko-KR"/>
        </w:rPr>
        <w:t>m</w:t>
      </w:r>
      <w:r w:rsidRPr="00A0308F">
        <w:rPr>
          <w:rFonts w:ascii="Times New Roman" w:hAnsi="Times New Roman" w:cs="Times New Roman"/>
          <w:sz w:val="22"/>
        </w:rPr>
        <w:t xml:space="preserve">arkers in Chinese: Their </w:t>
      </w:r>
      <w:r w:rsidR="00322EE6" w:rsidRPr="00A0308F">
        <w:rPr>
          <w:rFonts w:ascii="Times New Roman" w:eastAsia="맑은 고딕" w:hAnsi="Times New Roman" w:cs="Times New Roman" w:hint="eastAsia"/>
          <w:sz w:val="22"/>
          <w:lang w:eastAsia="ko-KR"/>
        </w:rPr>
        <w:t>t</w:t>
      </w:r>
      <w:r w:rsidRPr="00A0308F">
        <w:rPr>
          <w:rFonts w:ascii="Times New Roman" w:hAnsi="Times New Roman" w:cs="Times New Roman"/>
          <w:sz w:val="22"/>
        </w:rPr>
        <w:t xml:space="preserve">ypological </w:t>
      </w:r>
      <w:r w:rsidR="00322EE6" w:rsidRPr="00A0308F">
        <w:rPr>
          <w:rFonts w:ascii="Times New Roman" w:eastAsia="맑은 고딕" w:hAnsi="Times New Roman" w:cs="Times New Roman" w:hint="eastAsia"/>
          <w:sz w:val="22"/>
          <w:lang w:eastAsia="ko-KR"/>
        </w:rPr>
        <w:t>s</w:t>
      </w:r>
      <w:r w:rsidRPr="00A0308F">
        <w:rPr>
          <w:rFonts w:ascii="Times New Roman" w:hAnsi="Times New Roman" w:cs="Times New Roman"/>
          <w:sz w:val="22"/>
        </w:rPr>
        <w:t xml:space="preserve">ignificance and </w:t>
      </w:r>
      <w:r w:rsidR="00322EE6" w:rsidRPr="00A0308F">
        <w:rPr>
          <w:rFonts w:ascii="Times New Roman" w:eastAsia="맑은 고딕" w:hAnsi="Times New Roman" w:cs="Times New Roman" w:hint="eastAsia"/>
          <w:sz w:val="22"/>
          <w:lang w:eastAsia="ko-KR"/>
        </w:rPr>
        <w:t>d</w:t>
      </w:r>
      <w:r w:rsidRPr="00A0308F">
        <w:rPr>
          <w:rFonts w:ascii="Times New Roman" w:hAnsi="Times New Roman" w:cs="Times New Roman"/>
          <w:sz w:val="22"/>
        </w:rPr>
        <w:t>evelopment</w:t>
      </w:r>
      <w:r w:rsidR="00322EE6" w:rsidRPr="00A0308F">
        <w:rPr>
          <w:rFonts w:ascii="Times New Roman" w:eastAsia="맑은 고딕" w:hAnsi="Times New Roman" w:cs="Times New Roman" w:hint="eastAsia"/>
          <w:sz w:val="22"/>
          <w:lang w:eastAsia="ko-KR"/>
        </w:rPr>
        <w:t xml:space="preserve">. </w:t>
      </w:r>
      <w:r w:rsidRPr="00A0308F">
        <w:rPr>
          <w:rFonts w:ascii="Times New Roman" w:hAnsi="Times New Roman" w:cs="Times New Roman"/>
          <w:i/>
          <w:iCs/>
          <w:sz w:val="22"/>
        </w:rPr>
        <w:t>Journal of Chinese Linguistics</w:t>
      </w:r>
      <w:r w:rsidRPr="00A0308F">
        <w:rPr>
          <w:rFonts w:ascii="Times New Roman" w:hAnsi="Times New Roman" w:cs="Times New Roman" w:hint="eastAsia"/>
          <w:sz w:val="22"/>
        </w:rPr>
        <w:t xml:space="preserve"> </w:t>
      </w:r>
      <w:r w:rsidRPr="00A0308F">
        <w:rPr>
          <w:rFonts w:ascii="Times New Roman" w:hAnsi="Times New Roman" w:cs="Times New Roman"/>
          <w:sz w:val="22"/>
        </w:rPr>
        <w:t>38(1), 1-25</w:t>
      </w:r>
      <w:r w:rsidR="00322EE6" w:rsidRPr="00A0308F">
        <w:rPr>
          <w:rFonts w:ascii="Times New Roman" w:hAnsi="Times New Roman" w:cs="Times New Roman"/>
          <w:sz w:val="22"/>
        </w:rPr>
        <w:t>.</w:t>
      </w:r>
    </w:p>
    <w:p w14:paraId="2D618EC7" w14:textId="01CB4C25" w:rsidR="00516243" w:rsidRPr="00A0308F" w:rsidRDefault="00516243" w:rsidP="003F3545">
      <w:pPr>
        <w:adjustRightInd w:val="0"/>
        <w:snapToGrid w:val="0"/>
        <w:spacing w:line="276" w:lineRule="auto"/>
        <w:ind w:left="505" w:hanging="505"/>
        <w:jc w:val="both"/>
        <w:rPr>
          <w:rFonts w:ascii="Times New Roman" w:hAnsi="Times New Roman" w:cs="Times New Roman"/>
          <w:sz w:val="22"/>
        </w:rPr>
      </w:pPr>
      <w:r w:rsidRPr="00A0308F">
        <w:rPr>
          <w:rFonts w:ascii="Times New Roman" w:hAnsi="Times New Roman" w:cs="Times New Roman"/>
          <w:sz w:val="22"/>
        </w:rPr>
        <w:t>Davies, M.</w:t>
      </w:r>
      <w:r w:rsidR="00322EE6" w:rsidRPr="00A0308F">
        <w:rPr>
          <w:rFonts w:ascii="Times New Roman" w:hAnsi="Times New Roman" w:cs="Times New Roman"/>
          <w:sz w:val="22"/>
        </w:rPr>
        <w:t xml:space="preserve"> </w:t>
      </w:r>
      <w:r w:rsidRPr="00A0308F">
        <w:rPr>
          <w:rFonts w:ascii="Times New Roman" w:hAnsi="Times New Roman" w:cs="Times New Roman"/>
          <w:sz w:val="22"/>
        </w:rPr>
        <w:t xml:space="preserve">2008. The Corpus of </w:t>
      </w:r>
      <w:r w:rsidR="00322EE6" w:rsidRPr="00A0308F">
        <w:rPr>
          <w:rFonts w:ascii="Times New Roman" w:eastAsia="맑은 고딕" w:hAnsi="Times New Roman" w:cs="Times New Roman" w:hint="eastAsia"/>
          <w:sz w:val="22"/>
          <w:lang w:eastAsia="ko-KR"/>
        </w:rPr>
        <w:t>C</w:t>
      </w:r>
      <w:r w:rsidRPr="00A0308F">
        <w:rPr>
          <w:rFonts w:ascii="Times New Roman" w:hAnsi="Times New Roman" w:cs="Times New Roman"/>
          <w:sz w:val="22"/>
        </w:rPr>
        <w:t>ontemporary American English (COCA). Retrieved from https://www.english-corpora.org/coca/.</w:t>
      </w:r>
    </w:p>
    <w:p w14:paraId="07853161" w14:textId="19BD68DF" w:rsidR="00516243" w:rsidRPr="00A0308F" w:rsidRDefault="00516243" w:rsidP="003F3545">
      <w:pPr>
        <w:adjustRightInd w:val="0"/>
        <w:snapToGrid w:val="0"/>
        <w:spacing w:line="276" w:lineRule="auto"/>
        <w:ind w:left="505" w:hanging="505"/>
        <w:jc w:val="both"/>
        <w:rPr>
          <w:rFonts w:ascii="Times New Roman" w:hAnsi="Times New Roman" w:cs="Times New Roman"/>
          <w:sz w:val="22"/>
        </w:rPr>
      </w:pPr>
      <w:r w:rsidRPr="00A0308F">
        <w:rPr>
          <w:rFonts w:ascii="Times New Roman" w:hAnsi="Times New Roman" w:cs="Times New Roman"/>
          <w:sz w:val="22"/>
        </w:rPr>
        <w:t xml:space="preserve">Papineau, B., </w:t>
      </w:r>
      <w:r w:rsidR="005D6B0F" w:rsidRPr="00A0308F">
        <w:rPr>
          <w:rFonts w:ascii="Times New Roman" w:hAnsi="Times New Roman" w:cs="Times New Roman"/>
          <w:sz w:val="22"/>
        </w:rPr>
        <w:t xml:space="preserve">R.J. </w:t>
      </w:r>
      <w:r w:rsidRPr="00A0308F">
        <w:rPr>
          <w:rFonts w:ascii="Times New Roman" w:hAnsi="Times New Roman" w:cs="Times New Roman"/>
          <w:sz w:val="22"/>
        </w:rPr>
        <w:t xml:space="preserve">Podesva </w:t>
      </w:r>
      <w:r w:rsidR="00322EE6" w:rsidRPr="00A0308F">
        <w:rPr>
          <w:rFonts w:ascii="Times New Roman" w:eastAsia="맑은 고딕" w:hAnsi="Times New Roman" w:cs="Times New Roman" w:hint="eastAsia"/>
          <w:sz w:val="22"/>
          <w:lang w:eastAsia="ko-KR"/>
        </w:rPr>
        <w:t xml:space="preserve">and J. </w:t>
      </w:r>
      <w:r w:rsidRPr="00A0308F">
        <w:rPr>
          <w:rFonts w:ascii="Times New Roman" w:hAnsi="Times New Roman" w:cs="Times New Roman"/>
          <w:sz w:val="22"/>
        </w:rPr>
        <w:t xml:space="preserve">Degen. 2022. ‘Sally the congressperson ’: the role of individual ideology on the processing and production of English gender neutral role nouns. </w:t>
      </w:r>
      <w:r w:rsidRPr="00A0308F">
        <w:rPr>
          <w:rFonts w:ascii="Times New Roman" w:hAnsi="Times New Roman" w:cs="Times New Roman"/>
          <w:i/>
          <w:iCs/>
          <w:sz w:val="22"/>
        </w:rPr>
        <w:t>Proceedings of the 44th Annual Conference of the Cognitive Science Society</w:t>
      </w:r>
      <w:r w:rsidRPr="00A0308F">
        <w:rPr>
          <w:rFonts w:ascii="Times New Roman" w:hAnsi="Times New Roman" w:cs="Times New Roman"/>
          <w:sz w:val="22"/>
        </w:rPr>
        <w:t xml:space="preserve">, pp. 215-220. </w:t>
      </w:r>
    </w:p>
    <w:p w14:paraId="4A8B54DC" w14:textId="15F29908" w:rsidR="00291589" w:rsidRPr="00A0308F" w:rsidRDefault="00516243" w:rsidP="003F3545">
      <w:pPr>
        <w:adjustRightInd w:val="0"/>
        <w:snapToGrid w:val="0"/>
        <w:spacing w:line="276" w:lineRule="auto"/>
        <w:ind w:left="505" w:hanging="505"/>
        <w:jc w:val="both"/>
        <w:rPr>
          <w:rFonts w:ascii="Times New Roman" w:hAnsi="Times New Roman" w:cs="Times New Roman"/>
          <w:sz w:val="22"/>
        </w:rPr>
      </w:pPr>
      <w:r w:rsidRPr="00A0308F">
        <w:rPr>
          <w:rFonts w:ascii="Times New Roman" w:hAnsi="Times New Roman" w:cs="Times New Roman"/>
          <w:sz w:val="22"/>
        </w:rPr>
        <w:t>Salmon, W.</w:t>
      </w:r>
      <w:r w:rsidR="00322EE6" w:rsidRPr="00A0308F">
        <w:rPr>
          <w:rFonts w:ascii="Times New Roman" w:eastAsia="맑은 고딕" w:hAnsi="Times New Roman" w:cs="Times New Roman" w:hint="eastAsia"/>
          <w:sz w:val="22"/>
          <w:lang w:eastAsia="ko-KR"/>
        </w:rPr>
        <w:t xml:space="preserve"> </w:t>
      </w:r>
      <w:r w:rsidRPr="00A0308F">
        <w:rPr>
          <w:rFonts w:ascii="Times New Roman" w:hAnsi="Times New Roman" w:cs="Times New Roman"/>
          <w:sz w:val="22"/>
        </w:rPr>
        <w:t xml:space="preserve">2020. </w:t>
      </w:r>
      <w:r w:rsidRPr="00A0308F">
        <w:rPr>
          <w:rFonts w:ascii="Times New Roman" w:hAnsi="Times New Roman" w:cs="Times New Roman"/>
          <w:i/>
          <w:iCs/>
          <w:sz w:val="22"/>
        </w:rPr>
        <w:t>Negative Inversion, Social Meaning, and Gricean Implicature: A Study across Three Texas Ethnolects</w:t>
      </w:r>
      <w:r w:rsidRPr="00A0308F">
        <w:rPr>
          <w:rFonts w:ascii="Times New Roman" w:hAnsi="Times New Roman" w:cs="Times New Roman"/>
          <w:sz w:val="22"/>
        </w:rPr>
        <w:t>. De Gruyter Mouton.</w:t>
      </w:r>
    </w:p>
    <w:sectPr w:rsidR="00291589" w:rsidRPr="00A0308F" w:rsidSect="00386344">
      <w:pgSz w:w="11906" w:h="16838"/>
      <w:pgMar w:top="1440" w:right="1440" w:bottom="144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926651" w14:textId="77777777" w:rsidR="00792626" w:rsidRDefault="00792626" w:rsidP="00A41470">
      <w:r>
        <w:separator/>
      </w:r>
    </w:p>
  </w:endnote>
  <w:endnote w:type="continuationSeparator" w:id="0">
    <w:p w14:paraId="5604AC5E" w14:textId="77777777" w:rsidR="00792626" w:rsidRDefault="00792626" w:rsidP="00A414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휴먼명조">
    <w:altName w:val="맑은 고딕"/>
    <w:panose1 w:val="02010504000101010101"/>
    <w:charset w:val="81"/>
    <w:family w:val="auto"/>
    <w:pitch w:val="variable"/>
    <w:sig w:usb0="800002A7" w:usb1="19D77CFB" w:usb2="00000010" w:usb3="00000000" w:csb0="00080000" w:csb1="00000000"/>
  </w:font>
  <w:font w:name="DengXian Light">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7A0837" w14:textId="77777777" w:rsidR="00792626" w:rsidRDefault="00792626" w:rsidP="00A41470">
      <w:r>
        <w:separator/>
      </w:r>
    </w:p>
  </w:footnote>
  <w:footnote w:type="continuationSeparator" w:id="0">
    <w:p w14:paraId="78B8AFCE" w14:textId="77777777" w:rsidR="00792626" w:rsidRDefault="00792626" w:rsidP="00A4147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871FD"/>
    <w:multiLevelType w:val="hybridMultilevel"/>
    <w:tmpl w:val="7C3EE544"/>
    <w:lvl w:ilvl="0" w:tplc="01DCD846">
      <w:start w:val="1"/>
      <w:numFmt w:val="decimal"/>
      <w:lvlText w:val="(%1)"/>
      <w:lvlJc w:val="left"/>
      <w:pPr>
        <w:ind w:left="558" w:hanging="360"/>
      </w:pPr>
      <w:rPr>
        <w:rFonts w:hint="default"/>
      </w:rPr>
    </w:lvl>
    <w:lvl w:ilvl="1" w:tplc="04090019" w:tentative="1">
      <w:start w:val="1"/>
      <w:numFmt w:val="upperLetter"/>
      <w:lvlText w:val="%2."/>
      <w:lvlJc w:val="left"/>
      <w:pPr>
        <w:ind w:left="998" w:hanging="400"/>
      </w:pPr>
    </w:lvl>
    <w:lvl w:ilvl="2" w:tplc="0409001B" w:tentative="1">
      <w:start w:val="1"/>
      <w:numFmt w:val="lowerRoman"/>
      <w:lvlText w:val="%3."/>
      <w:lvlJc w:val="right"/>
      <w:pPr>
        <w:ind w:left="1398" w:hanging="400"/>
      </w:pPr>
    </w:lvl>
    <w:lvl w:ilvl="3" w:tplc="0409000F" w:tentative="1">
      <w:start w:val="1"/>
      <w:numFmt w:val="decimal"/>
      <w:lvlText w:val="%4."/>
      <w:lvlJc w:val="left"/>
      <w:pPr>
        <w:ind w:left="1798" w:hanging="400"/>
      </w:pPr>
    </w:lvl>
    <w:lvl w:ilvl="4" w:tplc="04090019" w:tentative="1">
      <w:start w:val="1"/>
      <w:numFmt w:val="upperLetter"/>
      <w:lvlText w:val="%5."/>
      <w:lvlJc w:val="left"/>
      <w:pPr>
        <w:ind w:left="2198" w:hanging="400"/>
      </w:pPr>
    </w:lvl>
    <w:lvl w:ilvl="5" w:tplc="0409001B" w:tentative="1">
      <w:start w:val="1"/>
      <w:numFmt w:val="lowerRoman"/>
      <w:lvlText w:val="%6."/>
      <w:lvlJc w:val="right"/>
      <w:pPr>
        <w:ind w:left="2598" w:hanging="400"/>
      </w:pPr>
    </w:lvl>
    <w:lvl w:ilvl="6" w:tplc="0409000F" w:tentative="1">
      <w:start w:val="1"/>
      <w:numFmt w:val="decimal"/>
      <w:lvlText w:val="%7."/>
      <w:lvlJc w:val="left"/>
      <w:pPr>
        <w:ind w:left="2998" w:hanging="400"/>
      </w:pPr>
    </w:lvl>
    <w:lvl w:ilvl="7" w:tplc="04090019" w:tentative="1">
      <w:start w:val="1"/>
      <w:numFmt w:val="upperLetter"/>
      <w:lvlText w:val="%8."/>
      <w:lvlJc w:val="left"/>
      <w:pPr>
        <w:ind w:left="3398" w:hanging="400"/>
      </w:pPr>
    </w:lvl>
    <w:lvl w:ilvl="8" w:tplc="0409001B" w:tentative="1">
      <w:start w:val="1"/>
      <w:numFmt w:val="lowerRoman"/>
      <w:lvlText w:val="%9."/>
      <w:lvlJc w:val="right"/>
      <w:pPr>
        <w:ind w:left="3798" w:hanging="400"/>
      </w:pPr>
    </w:lvl>
  </w:abstractNum>
  <w:abstractNum w:abstractNumId="1" w15:restartNumberingAfterBreak="0">
    <w:nsid w:val="7CF35BBF"/>
    <w:multiLevelType w:val="hybridMultilevel"/>
    <w:tmpl w:val="136EC340"/>
    <w:lvl w:ilvl="0" w:tplc="992CB556">
      <w:start w:val="1"/>
      <w:numFmt w:val="decimal"/>
      <w:lvlText w:val="(%1)"/>
      <w:lvlJc w:val="left"/>
      <w:pPr>
        <w:ind w:left="690" w:hanging="360"/>
      </w:pPr>
      <w:rPr>
        <w:rFonts w:hint="default"/>
      </w:rPr>
    </w:lvl>
    <w:lvl w:ilvl="1" w:tplc="04090019" w:tentative="1">
      <w:start w:val="1"/>
      <w:numFmt w:val="upperLetter"/>
      <w:lvlText w:val="%2."/>
      <w:lvlJc w:val="left"/>
      <w:pPr>
        <w:ind w:left="1130" w:hanging="400"/>
      </w:pPr>
    </w:lvl>
    <w:lvl w:ilvl="2" w:tplc="0409001B" w:tentative="1">
      <w:start w:val="1"/>
      <w:numFmt w:val="lowerRoman"/>
      <w:lvlText w:val="%3."/>
      <w:lvlJc w:val="right"/>
      <w:pPr>
        <w:ind w:left="1530" w:hanging="400"/>
      </w:pPr>
    </w:lvl>
    <w:lvl w:ilvl="3" w:tplc="0409000F" w:tentative="1">
      <w:start w:val="1"/>
      <w:numFmt w:val="decimal"/>
      <w:lvlText w:val="%4."/>
      <w:lvlJc w:val="left"/>
      <w:pPr>
        <w:ind w:left="1930" w:hanging="400"/>
      </w:pPr>
    </w:lvl>
    <w:lvl w:ilvl="4" w:tplc="04090019" w:tentative="1">
      <w:start w:val="1"/>
      <w:numFmt w:val="upperLetter"/>
      <w:lvlText w:val="%5."/>
      <w:lvlJc w:val="left"/>
      <w:pPr>
        <w:ind w:left="2330" w:hanging="400"/>
      </w:pPr>
    </w:lvl>
    <w:lvl w:ilvl="5" w:tplc="0409001B" w:tentative="1">
      <w:start w:val="1"/>
      <w:numFmt w:val="lowerRoman"/>
      <w:lvlText w:val="%6."/>
      <w:lvlJc w:val="right"/>
      <w:pPr>
        <w:ind w:left="2730" w:hanging="400"/>
      </w:pPr>
    </w:lvl>
    <w:lvl w:ilvl="6" w:tplc="0409000F" w:tentative="1">
      <w:start w:val="1"/>
      <w:numFmt w:val="decimal"/>
      <w:lvlText w:val="%7."/>
      <w:lvlJc w:val="left"/>
      <w:pPr>
        <w:ind w:left="3130" w:hanging="400"/>
      </w:pPr>
    </w:lvl>
    <w:lvl w:ilvl="7" w:tplc="04090019" w:tentative="1">
      <w:start w:val="1"/>
      <w:numFmt w:val="upperLetter"/>
      <w:lvlText w:val="%8."/>
      <w:lvlJc w:val="left"/>
      <w:pPr>
        <w:ind w:left="3530" w:hanging="400"/>
      </w:pPr>
    </w:lvl>
    <w:lvl w:ilvl="8" w:tplc="0409001B" w:tentative="1">
      <w:start w:val="1"/>
      <w:numFmt w:val="lowerRoman"/>
      <w:lvlText w:val="%9."/>
      <w:lvlJc w:val="right"/>
      <w:pPr>
        <w:ind w:left="3930" w:hanging="400"/>
      </w:pPr>
    </w:lvl>
  </w:abstractNum>
  <w:num w:numId="1" w16cid:durableId="1263609407">
    <w:abstractNumId w:val="0"/>
  </w:num>
  <w:num w:numId="2" w16cid:durableId="4540644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0929"/>
    <w:rsid w:val="0001266C"/>
    <w:rsid w:val="00025321"/>
    <w:rsid w:val="000461A3"/>
    <w:rsid w:val="000B39D7"/>
    <w:rsid w:val="00122773"/>
    <w:rsid w:val="001E3EAF"/>
    <w:rsid w:val="00215C10"/>
    <w:rsid w:val="00233FE9"/>
    <w:rsid w:val="0023419F"/>
    <w:rsid w:val="00291589"/>
    <w:rsid w:val="003121CE"/>
    <w:rsid w:val="00322EE6"/>
    <w:rsid w:val="003320B2"/>
    <w:rsid w:val="00386344"/>
    <w:rsid w:val="003B0CD1"/>
    <w:rsid w:val="003E6594"/>
    <w:rsid w:val="003F3545"/>
    <w:rsid w:val="00411891"/>
    <w:rsid w:val="004229C4"/>
    <w:rsid w:val="004237DC"/>
    <w:rsid w:val="00427A2E"/>
    <w:rsid w:val="0046614A"/>
    <w:rsid w:val="004D7697"/>
    <w:rsid w:val="004F0B8F"/>
    <w:rsid w:val="0050504D"/>
    <w:rsid w:val="00516243"/>
    <w:rsid w:val="00520929"/>
    <w:rsid w:val="005429FF"/>
    <w:rsid w:val="00542C83"/>
    <w:rsid w:val="00576DD5"/>
    <w:rsid w:val="005A20CC"/>
    <w:rsid w:val="005B4F61"/>
    <w:rsid w:val="005C06F2"/>
    <w:rsid w:val="005D1D4B"/>
    <w:rsid w:val="005D6B0F"/>
    <w:rsid w:val="00614574"/>
    <w:rsid w:val="00615D28"/>
    <w:rsid w:val="006375C0"/>
    <w:rsid w:val="00707950"/>
    <w:rsid w:val="00721D6F"/>
    <w:rsid w:val="007447DE"/>
    <w:rsid w:val="007468B4"/>
    <w:rsid w:val="00747E1C"/>
    <w:rsid w:val="0076079A"/>
    <w:rsid w:val="00761096"/>
    <w:rsid w:val="00782167"/>
    <w:rsid w:val="0079241C"/>
    <w:rsid w:val="00792626"/>
    <w:rsid w:val="00796B41"/>
    <w:rsid w:val="00797FCB"/>
    <w:rsid w:val="007A1F9C"/>
    <w:rsid w:val="007A7AB8"/>
    <w:rsid w:val="007D7B73"/>
    <w:rsid w:val="007E55DD"/>
    <w:rsid w:val="007F2833"/>
    <w:rsid w:val="007F64EC"/>
    <w:rsid w:val="00856A24"/>
    <w:rsid w:val="008E307C"/>
    <w:rsid w:val="00921A06"/>
    <w:rsid w:val="00973C13"/>
    <w:rsid w:val="00981CDD"/>
    <w:rsid w:val="009906E4"/>
    <w:rsid w:val="009976F1"/>
    <w:rsid w:val="009A00B9"/>
    <w:rsid w:val="009C0926"/>
    <w:rsid w:val="00A0308F"/>
    <w:rsid w:val="00A129C7"/>
    <w:rsid w:val="00A41470"/>
    <w:rsid w:val="00AA0D7D"/>
    <w:rsid w:val="00AB73B1"/>
    <w:rsid w:val="00AC6AC5"/>
    <w:rsid w:val="00B37E20"/>
    <w:rsid w:val="00B46E8F"/>
    <w:rsid w:val="00B537F8"/>
    <w:rsid w:val="00B638B2"/>
    <w:rsid w:val="00B64494"/>
    <w:rsid w:val="00B704B3"/>
    <w:rsid w:val="00B95CD0"/>
    <w:rsid w:val="00C1105C"/>
    <w:rsid w:val="00C152B6"/>
    <w:rsid w:val="00D02F38"/>
    <w:rsid w:val="00D20E77"/>
    <w:rsid w:val="00D260EC"/>
    <w:rsid w:val="00D309C1"/>
    <w:rsid w:val="00D95D6D"/>
    <w:rsid w:val="00DE3129"/>
    <w:rsid w:val="00DF197A"/>
    <w:rsid w:val="00E25DFF"/>
    <w:rsid w:val="00E42746"/>
    <w:rsid w:val="00E54EFA"/>
    <w:rsid w:val="00E55A04"/>
    <w:rsid w:val="00E95CFA"/>
    <w:rsid w:val="00F07771"/>
    <w:rsid w:val="00F53AA7"/>
    <w:rsid w:val="00F845E3"/>
    <w:rsid w:val="00FF148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AD6D04"/>
  <w15:chartTrackingRefBased/>
  <w15:docId w15:val="{C42D2B44-EEA8-4E53-927C-784FA2C43C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Subtitle"/>
    <w:basedOn w:val="a"/>
    <w:next w:val="a"/>
    <w:link w:val="Char"/>
    <w:uiPriority w:val="11"/>
    <w:qFormat/>
    <w:rsid w:val="00520929"/>
    <w:pPr>
      <w:spacing w:before="240" w:after="60" w:line="312" w:lineRule="auto"/>
      <w:jc w:val="center"/>
      <w:outlineLvl w:val="1"/>
    </w:pPr>
    <w:rPr>
      <w:b/>
      <w:bCs/>
      <w:kern w:val="28"/>
      <w:sz w:val="32"/>
      <w:szCs w:val="32"/>
    </w:rPr>
  </w:style>
  <w:style w:type="character" w:customStyle="1" w:styleId="Char">
    <w:name w:val="부제 Char"/>
    <w:basedOn w:val="a0"/>
    <w:link w:val="a3"/>
    <w:uiPriority w:val="11"/>
    <w:rsid w:val="00520929"/>
    <w:rPr>
      <w:b/>
      <w:bCs/>
      <w:kern w:val="28"/>
      <w:sz w:val="32"/>
      <w:szCs w:val="32"/>
    </w:rPr>
  </w:style>
  <w:style w:type="paragraph" w:styleId="a4">
    <w:name w:val="footnote text"/>
    <w:basedOn w:val="a"/>
    <w:link w:val="Char0"/>
    <w:uiPriority w:val="99"/>
    <w:semiHidden/>
    <w:unhideWhenUsed/>
    <w:rsid w:val="00A41470"/>
    <w:pPr>
      <w:snapToGrid w:val="0"/>
    </w:pPr>
    <w:rPr>
      <w:sz w:val="18"/>
      <w:szCs w:val="18"/>
    </w:rPr>
  </w:style>
  <w:style w:type="character" w:customStyle="1" w:styleId="Char0">
    <w:name w:val="각주 텍스트 Char"/>
    <w:basedOn w:val="a0"/>
    <w:link w:val="a4"/>
    <w:uiPriority w:val="99"/>
    <w:semiHidden/>
    <w:rsid w:val="00A41470"/>
    <w:rPr>
      <w:sz w:val="18"/>
      <w:szCs w:val="18"/>
    </w:rPr>
  </w:style>
  <w:style w:type="character" w:styleId="a5">
    <w:name w:val="footnote reference"/>
    <w:basedOn w:val="a0"/>
    <w:uiPriority w:val="99"/>
    <w:semiHidden/>
    <w:unhideWhenUsed/>
    <w:rsid w:val="00A41470"/>
    <w:rPr>
      <w:vertAlign w:val="superscript"/>
    </w:rPr>
  </w:style>
  <w:style w:type="table" w:styleId="a6">
    <w:name w:val="Table Grid"/>
    <w:basedOn w:val="a1"/>
    <w:uiPriority w:val="39"/>
    <w:rsid w:val="00D95D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7">
    <w:name w:val="바탕글"/>
    <w:basedOn w:val="a"/>
    <w:rsid w:val="00747E1C"/>
    <w:pPr>
      <w:widowControl w:val="0"/>
      <w:wordWrap w:val="0"/>
      <w:autoSpaceDE w:val="0"/>
      <w:autoSpaceDN w:val="0"/>
      <w:snapToGrid w:val="0"/>
      <w:spacing w:line="384" w:lineRule="auto"/>
      <w:jc w:val="both"/>
      <w:textAlignment w:val="baseline"/>
    </w:pPr>
    <w:rPr>
      <w:rFonts w:ascii="굴림" w:eastAsia="굴림" w:hAnsi="굴림" w:cs="굴림"/>
      <w:color w:val="000000"/>
      <w:kern w:val="0"/>
      <w:sz w:val="20"/>
      <w:szCs w:val="20"/>
      <w:lang w:eastAsia="ko-KR"/>
    </w:rPr>
  </w:style>
  <w:style w:type="paragraph" w:styleId="a8">
    <w:name w:val="header"/>
    <w:basedOn w:val="a"/>
    <w:link w:val="Char1"/>
    <w:uiPriority w:val="99"/>
    <w:unhideWhenUsed/>
    <w:rsid w:val="00AA0D7D"/>
    <w:pPr>
      <w:pBdr>
        <w:bottom w:val="single" w:sz="6" w:space="1" w:color="auto"/>
      </w:pBdr>
      <w:tabs>
        <w:tab w:val="center" w:pos="4513"/>
        <w:tab w:val="right" w:pos="9026"/>
      </w:tabs>
      <w:snapToGrid w:val="0"/>
      <w:jc w:val="center"/>
    </w:pPr>
    <w:rPr>
      <w:sz w:val="18"/>
      <w:szCs w:val="18"/>
    </w:rPr>
  </w:style>
  <w:style w:type="character" w:customStyle="1" w:styleId="Char1">
    <w:name w:val="머리글 Char"/>
    <w:basedOn w:val="a0"/>
    <w:link w:val="a8"/>
    <w:uiPriority w:val="99"/>
    <w:rsid w:val="00AA0D7D"/>
    <w:rPr>
      <w:sz w:val="18"/>
      <w:szCs w:val="18"/>
    </w:rPr>
  </w:style>
  <w:style w:type="paragraph" w:styleId="a9">
    <w:name w:val="footer"/>
    <w:basedOn w:val="a"/>
    <w:link w:val="Char2"/>
    <w:uiPriority w:val="99"/>
    <w:unhideWhenUsed/>
    <w:rsid w:val="00AA0D7D"/>
    <w:pPr>
      <w:tabs>
        <w:tab w:val="center" w:pos="4513"/>
        <w:tab w:val="right" w:pos="9026"/>
      </w:tabs>
      <w:snapToGrid w:val="0"/>
    </w:pPr>
    <w:rPr>
      <w:sz w:val="18"/>
      <w:szCs w:val="18"/>
    </w:rPr>
  </w:style>
  <w:style w:type="character" w:customStyle="1" w:styleId="Char2">
    <w:name w:val="바닥글 Char"/>
    <w:basedOn w:val="a0"/>
    <w:link w:val="a9"/>
    <w:uiPriority w:val="99"/>
    <w:rsid w:val="00AA0D7D"/>
    <w:rPr>
      <w:sz w:val="18"/>
      <w:szCs w:val="18"/>
    </w:rPr>
  </w:style>
  <w:style w:type="paragraph" w:styleId="aa">
    <w:name w:val="List Paragraph"/>
    <w:basedOn w:val="a"/>
    <w:uiPriority w:val="34"/>
    <w:qFormat/>
    <w:rsid w:val="0076079A"/>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6973251">
      <w:bodyDiv w:val="1"/>
      <w:marLeft w:val="0"/>
      <w:marRight w:val="0"/>
      <w:marTop w:val="0"/>
      <w:marBottom w:val="0"/>
      <w:divBdr>
        <w:top w:val="none" w:sz="0" w:space="0" w:color="auto"/>
        <w:left w:val="none" w:sz="0" w:space="0" w:color="auto"/>
        <w:bottom w:val="none" w:sz="0" w:space="0" w:color="auto"/>
        <w:right w:val="none" w:sz="0" w:space="0" w:color="auto"/>
      </w:divBdr>
    </w:div>
    <w:div w:id="603391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D00B9E-0A3A-4D30-87BA-2325746060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1034</Words>
  <Characters>5900</Characters>
  <Application>Microsoft Office Word</Application>
  <DocSecurity>0</DocSecurity>
  <Lines>49</Lines>
  <Paragraphs>13</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6921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chaojimeishaonv</dc:creator>
  <cp:keywords/>
  <dc:description/>
  <cp:lastModifiedBy>김 현옥</cp:lastModifiedBy>
  <cp:revision>4</cp:revision>
  <dcterms:created xsi:type="dcterms:W3CDTF">2025-09-12T01:30:00Z</dcterms:created>
  <dcterms:modified xsi:type="dcterms:W3CDTF">2025-09-15T10:45:00Z</dcterms:modified>
</cp:coreProperties>
</file>